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3EC" w:rsidRDefault="002D37E0" w:rsidP="00FE0EBE">
      <w:pPr>
        <w:pStyle w:val="PargrafodaLista"/>
        <w:numPr>
          <w:ilvl w:val="0"/>
          <w:numId w:val="4"/>
        </w:numPr>
        <w:spacing w:after="0" w:line="360" w:lineRule="auto"/>
        <w:ind w:left="284"/>
        <w:jc w:val="both"/>
        <w:rPr>
          <w:rFonts w:ascii="Times New Roman" w:hAnsi="Times New Roman" w:cs="Times New Roman"/>
          <w:b/>
          <w:sz w:val="24"/>
          <w:szCs w:val="24"/>
        </w:rPr>
      </w:pPr>
      <w:bookmarkStart w:id="0" w:name="_GoBack"/>
      <w:bookmarkEnd w:id="0"/>
      <w:r w:rsidRPr="00792878">
        <w:rPr>
          <w:rFonts w:ascii="Times New Roman" w:hAnsi="Times New Roman" w:cs="Times New Roman"/>
          <w:b/>
          <w:sz w:val="24"/>
          <w:szCs w:val="24"/>
        </w:rPr>
        <w:t>INTRODUÇÃO</w:t>
      </w:r>
    </w:p>
    <w:p w:rsidR="00FE0EBE" w:rsidRPr="00792878" w:rsidRDefault="00FE0EBE" w:rsidP="00FE0EBE">
      <w:pPr>
        <w:spacing w:after="0" w:line="360" w:lineRule="auto"/>
        <w:ind w:firstLine="567"/>
        <w:jc w:val="both"/>
        <w:rPr>
          <w:rFonts w:ascii="Times New Roman" w:hAnsi="Times New Roman" w:cs="Times New Roman"/>
          <w:sz w:val="24"/>
          <w:szCs w:val="24"/>
        </w:rPr>
      </w:pPr>
      <w:r w:rsidRPr="00792878">
        <w:rPr>
          <w:rFonts w:ascii="Times New Roman" w:hAnsi="Times New Roman" w:cs="Times New Roman"/>
          <w:sz w:val="24"/>
          <w:szCs w:val="24"/>
        </w:rPr>
        <w:t xml:space="preserve">Para garantir sobrevivência </w:t>
      </w:r>
      <w:r w:rsidR="00DA2997">
        <w:rPr>
          <w:rFonts w:ascii="Times New Roman" w:hAnsi="Times New Roman" w:cs="Times New Roman"/>
          <w:sz w:val="24"/>
          <w:szCs w:val="24"/>
        </w:rPr>
        <w:t>dentro do esquema globalizado de rápido avanço social e tecnológico</w:t>
      </w:r>
      <w:r w:rsidRPr="00792878">
        <w:rPr>
          <w:rFonts w:ascii="Times New Roman" w:hAnsi="Times New Roman" w:cs="Times New Roman"/>
          <w:sz w:val="24"/>
          <w:szCs w:val="24"/>
        </w:rPr>
        <w:t xml:space="preserve"> as empresas passaram a investir cada </w:t>
      </w:r>
      <w:r w:rsidR="00DA2997">
        <w:rPr>
          <w:rFonts w:ascii="Times New Roman" w:hAnsi="Times New Roman" w:cs="Times New Roman"/>
          <w:sz w:val="24"/>
          <w:szCs w:val="24"/>
        </w:rPr>
        <w:t xml:space="preserve">vez mais na gestão da qualidade, </w:t>
      </w:r>
      <w:r w:rsidRPr="00792878">
        <w:rPr>
          <w:rFonts w:ascii="Times New Roman" w:hAnsi="Times New Roman" w:cs="Times New Roman"/>
          <w:sz w:val="24"/>
          <w:szCs w:val="24"/>
        </w:rPr>
        <w:t>o</w:t>
      </w:r>
      <w:r w:rsidR="00DA2997">
        <w:rPr>
          <w:rFonts w:ascii="Times New Roman" w:hAnsi="Times New Roman" w:cs="Times New Roman"/>
          <w:sz w:val="24"/>
          <w:szCs w:val="24"/>
        </w:rPr>
        <w:t>bjetivando</w:t>
      </w:r>
      <w:r w:rsidRPr="00792878">
        <w:rPr>
          <w:rFonts w:ascii="Times New Roman" w:hAnsi="Times New Roman" w:cs="Times New Roman"/>
          <w:sz w:val="24"/>
          <w:szCs w:val="24"/>
        </w:rPr>
        <w:t xml:space="preserve"> aumentar a produtividade e </w:t>
      </w:r>
      <w:r>
        <w:rPr>
          <w:rFonts w:ascii="Times New Roman" w:hAnsi="Times New Roman" w:cs="Times New Roman"/>
          <w:sz w:val="24"/>
          <w:szCs w:val="24"/>
        </w:rPr>
        <w:t>reduzir</w:t>
      </w:r>
      <w:r w:rsidRPr="00792878">
        <w:rPr>
          <w:rFonts w:ascii="Times New Roman" w:hAnsi="Times New Roman" w:cs="Times New Roman"/>
          <w:sz w:val="24"/>
          <w:szCs w:val="24"/>
        </w:rPr>
        <w:t xml:space="preserve"> desperdícios, a qualidade passou a ser considerada também, co</w:t>
      </w:r>
      <w:r w:rsidR="00DA2997">
        <w:rPr>
          <w:rFonts w:ascii="Times New Roman" w:hAnsi="Times New Roman" w:cs="Times New Roman"/>
          <w:sz w:val="24"/>
          <w:szCs w:val="24"/>
        </w:rPr>
        <w:t xml:space="preserve">mo um instrumento estratégico muito </w:t>
      </w:r>
      <w:r w:rsidRPr="00792878">
        <w:rPr>
          <w:rFonts w:ascii="Times New Roman" w:hAnsi="Times New Roman" w:cs="Times New Roman"/>
          <w:sz w:val="24"/>
          <w:szCs w:val="24"/>
        </w:rPr>
        <w:t>valorizad</w:t>
      </w:r>
      <w:r>
        <w:rPr>
          <w:rFonts w:ascii="Times New Roman" w:hAnsi="Times New Roman" w:cs="Times New Roman"/>
          <w:sz w:val="24"/>
          <w:szCs w:val="24"/>
        </w:rPr>
        <w:t>o</w:t>
      </w:r>
      <w:r w:rsidRPr="00792878">
        <w:rPr>
          <w:rFonts w:ascii="Times New Roman" w:hAnsi="Times New Roman" w:cs="Times New Roman"/>
          <w:sz w:val="24"/>
          <w:szCs w:val="24"/>
        </w:rPr>
        <w:t xml:space="preserve"> pelo mercado. </w:t>
      </w:r>
    </w:p>
    <w:p w:rsidR="00FE0EBE" w:rsidRPr="00792878" w:rsidRDefault="00DA2997" w:rsidP="00FE0EB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w:t>
      </w:r>
      <w:r w:rsidR="00FE0EBE" w:rsidRPr="00792878">
        <w:rPr>
          <w:rFonts w:ascii="Times New Roman" w:hAnsi="Times New Roman" w:cs="Times New Roman"/>
          <w:sz w:val="24"/>
          <w:szCs w:val="24"/>
        </w:rPr>
        <w:t xml:space="preserve"> conceito de qualidade sofreu muitas alterações</w:t>
      </w:r>
      <w:r>
        <w:rPr>
          <w:rFonts w:ascii="Times New Roman" w:hAnsi="Times New Roman" w:cs="Times New Roman"/>
          <w:sz w:val="24"/>
          <w:szCs w:val="24"/>
        </w:rPr>
        <w:t xml:space="preserve"> no decorrer dos anos, </w:t>
      </w:r>
      <w:r w:rsidR="00FE0EBE" w:rsidRPr="00792878">
        <w:rPr>
          <w:rFonts w:ascii="Times New Roman" w:hAnsi="Times New Roman" w:cs="Times New Roman"/>
          <w:sz w:val="24"/>
          <w:szCs w:val="24"/>
        </w:rPr>
        <w:t xml:space="preserve">segundo os autores </w:t>
      </w:r>
      <w:proofErr w:type="spellStart"/>
      <w:r w:rsidR="00FE0EBE" w:rsidRPr="00792878">
        <w:rPr>
          <w:rFonts w:ascii="Times New Roman" w:hAnsi="Times New Roman" w:cs="Times New Roman"/>
          <w:sz w:val="24"/>
          <w:szCs w:val="24"/>
        </w:rPr>
        <w:t>Carpinetti</w:t>
      </w:r>
      <w:proofErr w:type="spellEnd"/>
      <w:r w:rsidR="00FE0EBE" w:rsidRPr="00792878">
        <w:rPr>
          <w:rFonts w:ascii="Times New Roman" w:hAnsi="Times New Roman" w:cs="Times New Roman"/>
          <w:sz w:val="24"/>
          <w:szCs w:val="24"/>
        </w:rPr>
        <w:t xml:space="preserve">, Miguel e </w:t>
      </w:r>
      <w:proofErr w:type="spellStart"/>
      <w:r w:rsidR="00FE0EBE" w:rsidRPr="00792878">
        <w:rPr>
          <w:rFonts w:ascii="Times New Roman" w:hAnsi="Times New Roman" w:cs="Times New Roman"/>
          <w:sz w:val="24"/>
          <w:szCs w:val="24"/>
        </w:rPr>
        <w:t>Gerolamo</w:t>
      </w:r>
      <w:proofErr w:type="spellEnd"/>
      <w:r w:rsidR="00FE0EBE" w:rsidRPr="00792878">
        <w:rPr>
          <w:rFonts w:ascii="Times New Roman" w:hAnsi="Times New Roman" w:cs="Times New Roman"/>
          <w:sz w:val="24"/>
          <w:szCs w:val="24"/>
        </w:rPr>
        <w:t xml:space="preserve"> (2011), a gestão da qualidade passou por quatro estágios marcantes: inspeção do produto, controle do processo, sistemas de garantia de qualidade e gestão da qualidade total. Sob a ótica desses autores, até a primeira metade do século passado, a gestão da qualidade era limitada ao processo de fabricação, sendo assim, voltada a inspeção e controle dos resultados dos processos para garantir a conformidade com as especificações. Nessa época, era defensiva, trabalhava no efeito e se preocupava apenas em separar os produtos de boa qualidade dos defeituosos, não se preocupava em melhorar os processos. </w:t>
      </w:r>
      <w:r w:rsidR="00FE0EBE" w:rsidRPr="00792878">
        <w:rPr>
          <w:rFonts w:ascii="Times New Roman" w:hAnsi="Times New Roman" w:cs="Times New Roman"/>
          <w:color w:val="222222"/>
          <w:sz w:val="24"/>
          <w:szCs w:val="24"/>
          <w:shd w:val="clear" w:color="auto" w:fill="FFFFFF"/>
        </w:rPr>
        <w:t>(MARSHALL JUNIOR et al., 2012)</w:t>
      </w:r>
      <w:r w:rsidR="00FE0EBE" w:rsidRPr="00792878">
        <w:rPr>
          <w:rFonts w:ascii="Times New Roman" w:hAnsi="Times New Roman" w:cs="Times New Roman"/>
          <w:sz w:val="24"/>
          <w:szCs w:val="24"/>
        </w:rPr>
        <w:t xml:space="preserve">. </w:t>
      </w:r>
    </w:p>
    <w:p w:rsidR="00FE0EBE" w:rsidRPr="00792878" w:rsidRDefault="00FE0EBE" w:rsidP="00FE0EBE">
      <w:pPr>
        <w:spacing w:after="0" w:line="360" w:lineRule="auto"/>
        <w:ind w:firstLine="567"/>
        <w:jc w:val="both"/>
        <w:rPr>
          <w:rFonts w:ascii="Times New Roman" w:hAnsi="Times New Roman" w:cs="Times New Roman"/>
          <w:sz w:val="24"/>
          <w:szCs w:val="24"/>
        </w:rPr>
      </w:pPr>
      <w:r w:rsidRPr="00792878">
        <w:rPr>
          <w:rFonts w:ascii="Times New Roman" w:hAnsi="Times New Roman" w:cs="Times New Roman"/>
          <w:sz w:val="24"/>
          <w:szCs w:val="24"/>
        </w:rPr>
        <w:t>A partir deste período as organizações sentiram a necessidade de evitar a produção de produtos defeituosos e assim, iniciaram a busca constante pela perfeição de seus sistemas. Passaram a investir em melhoria dos processos, foi onde surgiram os Círculos de Controle da Qualidade.</w:t>
      </w:r>
    </w:p>
    <w:p w:rsidR="00FE0EBE" w:rsidRPr="00792878" w:rsidRDefault="00FE0EBE" w:rsidP="00FE0EBE">
      <w:pPr>
        <w:pStyle w:val="NormalWeb"/>
        <w:spacing w:before="0" w:beforeAutospacing="0" w:after="0" w:afterAutospacing="0" w:line="360" w:lineRule="auto"/>
        <w:ind w:firstLine="567"/>
        <w:jc w:val="both"/>
        <w:rPr>
          <w:color w:val="000000"/>
        </w:rPr>
      </w:pPr>
      <w:r w:rsidRPr="00792878">
        <w:rPr>
          <w:color w:val="000000"/>
        </w:rPr>
        <w:t xml:space="preserve">Os círculos de Controle de Qualidade </w:t>
      </w:r>
      <w:r w:rsidR="00717372">
        <w:rPr>
          <w:color w:val="000000"/>
        </w:rPr>
        <w:t>(</w:t>
      </w:r>
      <w:r w:rsidRPr="00792878">
        <w:rPr>
          <w:color w:val="000000"/>
        </w:rPr>
        <w:t>CCQ</w:t>
      </w:r>
      <w:r w:rsidR="00717372">
        <w:rPr>
          <w:color w:val="000000"/>
        </w:rPr>
        <w:t>)</w:t>
      </w:r>
      <w:r w:rsidRPr="00792878">
        <w:rPr>
          <w:color w:val="000000"/>
        </w:rPr>
        <w:t xml:space="preserve"> tornaram-se famosos no Brasil e em todo o mundo por volta dos anos </w:t>
      </w:r>
      <w:r w:rsidR="00717372">
        <w:rPr>
          <w:color w:val="000000"/>
        </w:rPr>
        <w:t>19</w:t>
      </w:r>
      <w:r w:rsidRPr="00792878">
        <w:rPr>
          <w:color w:val="000000"/>
        </w:rPr>
        <w:t xml:space="preserve">70 e </w:t>
      </w:r>
      <w:r w:rsidR="00717372">
        <w:rPr>
          <w:color w:val="000000"/>
        </w:rPr>
        <w:t>19</w:t>
      </w:r>
      <w:r w:rsidRPr="00792878">
        <w:rPr>
          <w:color w:val="000000"/>
        </w:rPr>
        <w:t>80 sob influência da cultura de gestão japonesa que incentivava a mobilização dos recursos humanos dentro das empresas para melhoria da produção e qualidade. Dessa forma, Ferro e Grande (1997), t</w:t>
      </w:r>
      <w:r>
        <w:rPr>
          <w:color w:val="000000"/>
        </w:rPr>
        <w:t xml:space="preserve">rouxeram </w:t>
      </w:r>
      <w:r w:rsidRPr="00792878">
        <w:rPr>
          <w:color w:val="000000"/>
        </w:rPr>
        <w:t>a ideia de que CCQ é um pequeno grupo de cinco a doze pessoas que se reúnem voluntariamente e com regularidade para identificar, analisar e propor soluções para problemas de qualidade e produção.</w:t>
      </w:r>
    </w:p>
    <w:p w:rsidR="00FE0EBE" w:rsidRDefault="00FE0EBE" w:rsidP="00FE0EBE">
      <w:pPr>
        <w:pStyle w:val="font8"/>
        <w:spacing w:before="0" w:beforeAutospacing="0" w:after="0" w:afterAutospacing="0" w:line="360" w:lineRule="auto"/>
        <w:ind w:firstLine="567"/>
        <w:jc w:val="both"/>
        <w:textAlignment w:val="baseline"/>
        <w:rPr>
          <w:color w:val="000000"/>
        </w:rPr>
      </w:pPr>
      <w:r w:rsidRPr="00792878">
        <w:rPr>
          <w:color w:val="000000"/>
        </w:rPr>
        <w:t xml:space="preserve">Segundo Moinhos e </w:t>
      </w:r>
      <w:proofErr w:type="spellStart"/>
      <w:r w:rsidRPr="00792878">
        <w:rPr>
          <w:color w:val="000000"/>
        </w:rPr>
        <w:t>Mattioda</w:t>
      </w:r>
      <w:proofErr w:type="spellEnd"/>
      <w:r w:rsidRPr="00792878">
        <w:rPr>
          <w:color w:val="000000"/>
        </w:rPr>
        <w:t xml:space="preserve"> (2011) </w:t>
      </w:r>
      <w:proofErr w:type="spellStart"/>
      <w:r w:rsidRPr="00792878">
        <w:rPr>
          <w:color w:val="000000"/>
        </w:rPr>
        <w:t>CCQs</w:t>
      </w:r>
      <w:proofErr w:type="spellEnd"/>
      <w:r w:rsidRPr="00792878">
        <w:rPr>
          <w:color w:val="000000"/>
        </w:rPr>
        <w:t xml:space="preserve"> são compostos por grupos de funcionários voluntários que desenvolvem trabalhos focando a melhoria contínua e/ou redução de gastos, os quais se baseiam no ciclo PDCA e se utilizam de todas as ferramentas da qualidade disponíveis para alcançar o sucesso de seu trabalho.</w:t>
      </w:r>
    </w:p>
    <w:p w:rsidR="00531B2F" w:rsidRDefault="004147BD" w:rsidP="00717372">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Este estudo mostrará as ações de melhorias cadastradas e implantadas por </w:t>
      </w:r>
      <w:r w:rsidR="00FE0EBE" w:rsidRPr="00717372">
        <w:rPr>
          <w:rFonts w:ascii="Times New Roman" w:hAnsi="Times New Roman" w:cs="Times New Roman"/>
          <w:color w:val="000000"/>
          <w:sz w:val="24"/>
          <w:szCs w:val="24"/>
        </w:rPr>
        <w:t>Grupos de Estudos e Sugestões</w:t>
      </w:r>
      <w:r w:rsidR="009A0389">
        <w:rPr>
          <w:rFonts w:ascii="Times New Roman" w:hAnsi="Times New Roman" w:cs="Times New Roman"/>
          <w:color w:val="000000"/>
          <w:sz w:val="24"/>
          <w:szCs w:val="24"/>
        </w:rPr>
        <w:t xml:space="preserve"> (GES),</w:t>
      </w:r>
      <w:r w:rsidR="00FE0EBE" w:rsidRPr="00717372">
        <w:rPr>
          <w:rFonts w:ascii="Times New Roman" w:hAnsi="Times New Roman" w:cs="Times New Roman"/>
          <w:color w:val="000000"/>
          <w:sz w:val="24"/>
          <w:szCs w:val="24"/>
        </w:rPr>
        <w:t xml:space="preserve"> </w:t>
      </w:r>
      <w:r>
        <w:rPr>
          <w:rFonts w:ascii="Times New Roman" w:hAnsi="Times New Roman" w:cs="Times New Roman"/>
          <w:sz w:val="24"/>
          <w:szCs w:val="24"/>
          <w:shd w:val="clear" w:color="auto" w:fill="FFFFFF"/>
        </w:rPr>
        <w:t xml:space="preserve">de uma grande empresa do setor de revestimentos cerâmicos do sul de Santa Catarina, </w:t>
      </w:r>
      <w:r>
        <w:rPr>
          <w:rFonts w:ascii="Times New Roman" w:hAnsi="Times New Roman" w:cs="Times New Roman"/>
          <w:color w:val="000000"/>
          <w:sz w:val="24"/>
          <w:szCs w:val="24"/>
        </w:rPr>
        <w:t>b</w:t>
      </w:r>
      <w:r w:rsidR="00FE0EBE" w:rsidRPr="00717372">
        <w:rPr>
          <w:rFonts w:ascii="Times New Roman" w:hAnsi="Times New Roman" w:cs="Times New Roman"/>
          <w:color w:val="000000"/>
          <w:sz w:val="24"/>
          <w:szCs w:val="24"/>
        </w:rPr>
        <w:t>aseado</w:t>
      </w:r>
      <w:r>
        <w:rPr>
          <w:rFonts w:ascii="Times New Roman" w:hAnsi="Times New Roman" w:cs="Times New Roman"/>
          <w:color w:val="000000"/>
          <w:sz w:val="24"/>
          <w:szCs w:val="24"/>
        </w:rPr>
        <w:t xml:space="preserve"> </w:t>
      </w:r>
      <w:r w:rsidR="00FE0EBE" w:rsidRPr="00717372">
        <w:rPr>
          <w:rFonts w:ascii="Times New Roman" w:hAnsi="Times New Roman" w:cs="Times New Roman"/>
          <w:color w:val="000000"/>
          <w:sz w:val="24"/>
          <w:szCs w:val="24"/>
        </w:rPr>
        <w:t>na</w:t>
      </w:r>
      <w:r>
        <w:rPr>
          <w:rFonts w:ascii="Times New Roman" w:hAnsi="Times New Roman" w:cs="Times New Roman"/>
          <w:color w:val="000000"/>
          <w:sz w:val="24"/>
          <w:szCs w:val="24"/>
        </w:rPr>
        <w:t xml:space="preserve"> filosofia </w:t>
      </w:r>
      <w:r w:rsidR="00FE0EBE" w:rsidRPr="00717372">
        <w:rPr>
          <w:rFonts w:ascii="Times New Roman" w:hAnsi="Times New Roman" w:cs="Times New Roman"/>
          <w:color w:val="000000"/>
          <w:sz w:val="24"/>
          <w:szCs w:val="24"/>
        </w:rPr>
        <w:t>de trabalho de CCQ</w:t>
      </w:r>
      <w:r w:rsidR="00FE0EBE" w:rsidRPr="006C0E89">
        <w:rPr>
          <w:rFonts w:ascii="Times New Roman" w:hAnsi="Times New Roman" w:cs="Times New Roman"/>
          <w:color w:val="000000" w:themeColor="text1"/>
          <w:sz w:val="24"/>
          <w:szCs w:val="24"/>
        </w:rPr>
        <w:t xml:space="preserve">. Este programa procura desenvolver o potencial criativo e de participação das pessoas, contribuindo </w:t>
      </w:r>
      <w:r w:rsidR="009A0389" w:rsidRPr="006C0E89">
        <w:rPr>
          <w:rFonts w:ascii="Times New Roman" w:hAnsi="Times New Roman" w:cs="Times New Roman"/>
          <w:color w:val="000000" w:themeColor="text1"/>
          <w:sz w:val="24"/>
          <w:szCs w:val="24"/>
        </w:rPr>
        <w:t xml:space="preserve">sobre maneira </w:t>
      </w:r>
      <w:r w:rsidR="00FE0EBE" w:rsidRPr="006C0E89">
        <w:rPr>
          <w:rFonts w:ascii="Times New Roman" w:hAnsi="Times New Roman" w:cs="Times New Roman"/>
          <w:color w:val="000000" w:themeColor="text1"/>
          <w:sz w:val="24"/>
          <w:szCs w:val="24"/>
        </w:rPr>
        <w:t>nas conquistas dos objetivos pessoais, coletivos e organizacionais.</w:t>
      </w:r>
      <w:r w:rsidR="00FE0EBE" w:rsidRPr="00717372">
        <w:rPr>
          <w:rFonts w:ascii="Times New Roman" w:hAnsi="Times New Roman" w:cs="Times New Roman"/>
          <w:color w:val="000000"/>
          <w:sz w:val="24"/>
          <w:szCs w:val="24"/>
        </w:rPr>
        <w:t xml:space="preserve"> </w:t>
      </w:r>
    </w:p>
    <w:p w:rsidR="0092149D" w:rsidRPr="00792878" w:rsidRDefault="00531B2F" w:rsidP="0092149D">
      <w:pPr>
        <w:pStyle w:val="NormalWeb"/>
        <w:spacing w:before="0" w:beforeAutospacing="0" w:after="0" w:afterAutospacing="0" w:line="360" w:lineRule="auto"/>
        <w:ind w:firstLine="567"/>
        <w:jc w:val="both"/>
        <w:rPr>
          <w:color w:val="000000"/>
        </w:rPr>
      </w:pPr>
      <w:r>
        <w:rPr>
          <w:color w:val="000000"/>
        </w:rPr>
        <w:lastRenderedPageBreak/>
        <w:t>Os p</w:t>
      </w:r>
      <w:r w:rsidR="00FE0EBE" w:rsidRPr="00717372">
        <w:rPr>
          <w:color w:val="000000"/>
        </w:rPr>
        <w:t>rograma</w:t>
      </w:r>
      <w:r>
        <w:rPr>
          <w:color w:val="000000"/>
        </w:rPr>
        <w:t>s</w:t>
      </w:r>
      <w:r w:rsidR="00FE0EBE" w:rsidRPr="00717372">
        <w:rPr>
          <w:color w:val="000000"/>
        </w:rPr>
        <w:t xml:space="preserve"> de </w:t>
      </w:r>
      <w:r>
        <w:rPr>
          <w:color w:val="000000"/>
        </w:rPr>
        <w:t>m</w:t>
      </w:r>
      <w:r w:rsidR="00FE0EBE" w:rsidRPr="00717372">
        <w:rPr>
          <w:color w:val="000000"/>
        </w:rPr>
        <w:t xml:space="preserve">elhorias </w:t>
      </w:r>
      <w:r>
        <w:rPr>
          <w:color w:val="000000"/>
        </w:rPr>
        <w:t xml:space="preserve">estão </w:t>
      </w:r>
      <w:r w:rsidR="00FE0EBE" w:rsidRPr="00717372">
        <w:rPr>
          <w:color w:val="000000"/>
        </w:rPr>
        <w:t>fundamentado</w:t>
      </w:r>
      <w:r>
        <w:rPr>
          <w:color w:val="000000"/>
        </w:rPr>
        <w:t>s</w:t>
      </w:r>
      <w:r w:rsidR="00FE0EBE" w:rsidRPr="00717372">
        <w:rPr>
          <w:color w:val="000000"/>
        </w:rPr>
        <w:t xml:space="preserve"> na voluntariedade de participação, na autonomia que os grupos possuem sobre as análises e soluções de problemas, no desenvolvimento mútuo e em equipe de todos os participantes do grupo e no potencial criativo das pessoas.</w:t>
      </w:r>
      <w:r w:rsidR="0092149D">
        <w:rPr>
          <w:color w:val="000000"/>
        </w:rPr>
        <w:t xml:space="preserve"> </w:t>
      </w:r>
      <w:r w:rsidR="0092149D" w:rsidRPr="00792878">
        <w:rPr>
          <w:color w:val="000000"/>
        </w:rPr>
        <w:t xml:space="preserve">Os GES possuem objetivos distintos de: propiciar o desenvolvimento e crescimento das pessoas, estimulando a utilização do seu potencial criativo; estimular o trabalho em equipe, a iniciativa, a participação, a integração e a comunicação; disseminar o uso de metodologias e ferramentas para a solução de problemas; implantar projetos que visem: otimização e inovação dos processos; melhoria da qualidade dos produtos, dos serviços, do desempenho operacional e da segurança; reduzir perdas de matéria-prima, energia e tempo; proteção do meio ambiente e Promover o comprometimento das pessoas, contribuindo para a perenidade da </w:t>
      </w:r>
      <w:r w:rsidR="009A0A8B">
        <w:rPr>
          <w:color w:val="000000"/>
        </w:rPr>
        <w:t>empresa</w:t>
      </w:r>
      <w:r w:rsidR="0092149D" w:rsidRPr="00792878">
        <w:rPr>
          <w:color w:val="000000"/>
        </w:rPr>
        <w:t>.</w:t>
      </w:r>
    </w:p>
    <w:p w:rsidR="002D37E0" w:rsidRPr="00792878" w:rsidRDefault="002C29A1" w:rsidP="00A71307">
      <w:pPr>
        <w:spacing w:after="0" w:line="360" w:lineRule="auto"/>
        <w:ind w:firstLine="567"/>
        <w:jc w:val="both"/>
        <w:rPr>
          <w:rFonts w:ascii="Times New Roman" w:hAnsi="Times New Roman" w:cs="Times New Roman"/>
          <w:color w:val="000000"/>
          <w:sz w:val="24"/>
          <w:szCs w:val="24"/>
        </w:rPr>
      </w:pPr>
      <w:r w:rsidRPr="00792878">
        <w:rPr>
          <w:rFonts w:ascii="Times New Roman" w:hAnsi="Times New Roman" w:cs="Times New Roman"/>
          <w:color w:val="000000"/>
          <w:sz w:val="24"/>
          <w:szCs w:val="24"/>
        </w:rPr>
        <w:t>A partir deste contexto e</w:t>
      </w:r>
      <w:r w:rsidR="002D37E0" w:rsidRPr="00792878">
        <w:rPr>
          <w:rFonts w:ascii="Times New Roman" w:hAnsi="Times New Roman" w:cs="Times New Roman"/>
          <w:color w:val="000000"/>
          <w:sz w:val="24"/>
          <w:szCs w:val="24"/>
        </w:rPr>
        <w:t xml:space="preserve">sse artigo tem como principal objetivo levantar dados referentes aos Grupos de Estudos e Sugestões </w:t>
      </w:r>
      <w:r w:rsidR="009A0A8B">
        <w:rPr>
          <w:rFonts w:ascii="Times New Roman" w:hAnsi="Times New Roman" w:cs="Times New Roman"/>
          <w:color w:val="000000"/>
          <w:sz w:val="24"/>
          <w:szCs w:val="24"/>
        </w:rPr>
        <w:t>(</w:t>
      </w:r>
      <w:r w:rsidR="002D37E0" w:rsidRPr="00792878">
        <w:rPr>
          <w:rFonts w:ascii="Times New Roman" w:hAnsi="Times New Roman" w:cs="Times New Roman"/>
          <w:color w:val="000000"/>
          <w:sz w:val="24"/>
          <w:szCs w:val="24"/>
        </w:rPr>
        <w:t>GES</w:t>
      </w:r>
      <w:r w:rsidR="009A0A8B">
        <w:rPr>
          <w:rFonts w:ascii="Times New Roman" w:hAnsi="Times New Roman" w:cs="Times New Roman"/>
          <w:color w:val="000000"/>
          <w:sz w:val="24"/>
          <w:szCs w:val="24"/>
        </w:rPr>
        <w:t>)</w:t>
      </w:r>
      <w:r w:rsidR="002D37E0" w:rsidRPr="00792878">
        <w:rPr>
          <w:rFonts w:ascii="Times New Roman" w:hAnsi="Times New Roman" w:cs="Times New Roman"/>
          <w:color w:val="000000"/>
          <w:sz w:val="24"/>
          <w:szCs w:val="24"/>
        </w:rPr>
        <w:t xml:space="preserve"> durante o ano de </w:t>
      </w:r>
      <w:r w:rsidR="00997560">
        <w:rPr>
          <w:rFonts w:ascii="Times New Roman" w:hAnsi="Times New Roman" w:cs="Times New Roman"/>
          <w:color w:val="000000"/>
          <w:sz w:val="24"/>
          <w:szCs w:val="24"/>
        </w:rPr>
        <w:t>2016/2017</w:t>
      </w:r>
      <w:r w:rsidR="002D37E0" w:rsidRPr="00792878">
        <w:rPr>
          <w:rFonts w:ascii="Times New Roman" w:hAnsi="Times New Roman" w:cs="Times New Roman"/>
          <w:color w:val="000000"/>
          <w:sz w:val="24"/>
          <w:szCs w:val="24"/>
        </w:rPr>
        <w:t>, q</w:t>
      </w:r>
      <w:r w:rsidR="003D46A1" w:rsidRPr="00792878">
        <w:rPr>
          <w:rFonts w:ascii="Times New Roman" w:hAnsi="Times New Roman" w:cs="Times New Roman"/>
          <w:color w:val="000000"/>
          <w:sz w:val="24"/>
          <w:szCs w:val="24"/>
        </w:rPr>
        <w:t xml:space="preserve">ue compreende o período de </w:t>
      </w:r>
      <w:r w:rsidR="00531B2F">
        <w:rPr>
          <w:rFonts w:ascii="Times New Roman" w:hAnsi="Times New Roman" w:cs="Times New Roman"/>
          <w:color w:val="000000"/>
          <w:sz w:val="24"/>
          <w:szCs w:val="24"/>
        </w:rPr>
        <w:t>dezembro</w:t>
      </w:r>
      <w:r w:rsidR="003D46A1" w:rsidRPr="00792878">
        <w:rPr>
          <w:rFonts w:ascii="Times New Roman" w:hAnsi="Times New Roman" w:cs="Times New Roman"/>
          <w:color w:val="000000"/>
          <w:sz w:val="24"/>
          <w:szCs w:val="24"/>
        </w:rPr>
        <w:t xml:space="preserve"> de </w:t>
      </w:r>
      <w:r w:rsidR="00997560">
        <w:rPr>
          <w:rFonts w:ascii="Times New Roman" w:hAnsi="Times New Roman" w:cs="Times New Roman"/>
          <w:color w:val="000000"/>
          <w:sz w:val="24"/>
          <w:szCs w:val="24"/>
        </w:rPr>
        <w:t>2016</w:t>
      </w:r>
      <w:r w:rsidR="003D46A1" w:rsidRPr="00792878">
        <w:rPr>
          <w:rFonts w:ascii="Times New Roman" w:hAnsi="Times New Roman" w:cs="Times New Roman"/>
          <w:color w:val="000000"/>
          <w:sz w:val="24"/>
          <w:szCs w:val="24"/>
        </w:rPr>
        <w:t xml:space="preserve"> a </w:t>
      </w:r>
      <w:r w:rsidR="00531B2F">
        <w:rPr>
          <w:rFonts w:ascii="Times New Roman" w:hAnsi="Times New Roman" w:cs="Times New Roman"/>
          <w:color w:val="000000"/>
          <w:sz w:val="24"/>
          <w:szCs w:val="24"/>
        </w:rPr>
        <w:t xml:space="preserve">outubro </w:t>
      </w:r>
      <w:r w:rsidR="002D37E0" w:rsidRPr="00792878">
        <w:rPr>
          <w:rFonts w:ascii="Times New Roman" w:hAnsi="Times New Roman" w:cs="Times New Roman"/>
          <w:color w:val="000000"/>
          <w:sz w:val="24"/>
          <w:szCs w:val="24"/>
        </w:rPr>
        <w:t xml:space="preserve">de </w:t>
      </w:r>
      <w:r w:rsidR="00997560">
        <w:rPr>
          <w:rFonts w:ascii="Times New Roman" w:hAnsi="Times New Roman" w:cs="Times New Roman"/>
          <w:color w:val="000000"/>
          <w:sz w:val="24"/>
          <w:szCs w:val="24"/>
        </w:rPr>
        <w:t>2017</w:t>
      </w:r>
      <w:r w:rsidR="002D37E0" w:rsidRPr="00792878">
        <w:rPr>
          <w:rFonts w:ascii="Times New Roman" w:hAnsi="Times New Roman" w:cs="Times New Roman"/>
          <w:color w:val="000000"/>
          <w:sz w:val="24"/>
          <w:szCs w:val="24"/>
        </w:rPr>
        <w:t>. A pesquisa tem sua relevância, pois evidencia como o Círculo de Controle da Qualidade da empresa, está colaborando positivamente na melhoria contínua dos processos e produto acabado, como também na redução de custos e qualidade de vida dos funcionários.</w:t>
      </w:r>
    </w:p>
    <w:p w:rsidR="00BC5686" w:rsidRPr="00792878" w:rsidRDefault="00BC5686" w:rsidP="00A71307">
      <w:pPr>
        <w:spacing w:after="0" w:line="360" w:lineRule="auto"/>
        <w:ind w:firstLine="567"/>
        <w:jc w:val="both"/>
        <w:rPr>
          <w:rFonts w:ascii="Times New Roman" w:hAnsi="Times New Roman" w:cs="Times New Roman"/>
          <w:sz w:val="24"/>
          <w:szCs w:val="24"/>
        </w:rPr>
      </w:pPr>
    </w:p>
    <w:p w:rsidR="002D37E0" w:rsidRPr="00A71307" w:rsidRDefault="00A71307" w:rsidP="00A71307">
      <w:pPr>
        <w:pStyle w:val="PargrafodaLista"/>
        <w:numPr>
          <w:ilvl w:val="0"/>
          <w:numId w:val="4"/>
        </w:numPr>
        <w:spacing w:after="0" w:line="360" w:lineRule="auto"/>
        <w:ind w:left="567" w:hanging="567"/>
        <w:jc w:val="both"/>
        <w:rPr>
          <w:rFonts w:ascii="Times New Roman" w:hAnsi="Times New Roman" w:cs="Times New Roman"/>
          <w:b/>
          <w:sz w:val="24"/>
          <w:szCs w:val="24"/>
        </w:rPr>
      </w:pPr>
      <w:r w:rsidRPr="00A71307">
        <w:rPr>
          <w:rFonts w:ascii="Times New Roman" w:hAnsi="Times New Roman" w:cs="Times New Roman"/>
          <w:b/>
          <w:sz w:val="24"/>
          <w:szCs w:val="24"/>
        </w:rPr>
        <w:t>GESTÃO DA QUALIDADE</w:t>
      </w:r>
    </w:p>
    <w:p w:rsidR="002D37E0" w:rsidRPr="00792878" w:rsidRDefault="00E77B96" w:rsidP="00A7130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Percebeu-se</w:t>
      </w:r>
      <w:r w:rsidR="002D37E0" w:rsidRPr="00792878">
        <w:rPr>
          <w:rFonts w:ascii="Times New Roman" w:hAnsi="Times New Roman" w:cs="Times New Roman"/>
          <w:sz w:val="24"/>
          <w:szCs w:val="24"/>
        </w:rPr>
        <w:t xml:space="preserve"> que a variabilidade era um fato concreto dentro da </w:t>
      </w:r>
      <w:r w:rsidR="002C29A1" w:rsidRPr="00792878">
        <w:rPr>
          <w:rFonts w:ascii="Times New Roman" w:hAnsi="Times New Roman" w:cs="Times New Roman"/>
          <w:sz w:val="24"/>
          <w:szCs w:val="24"/>
        </w:rPr>
        <w:t>indústria</w:t>
      </w:r>
      <w:r w:rsidR="002D37E0" w:rsidRPr="00792878">
        <w:rPr>
          <w:rFonts w:ascii="Times New Roman" w:hAnsi="Times New Roman" w:cs="Times New Roman"/>
          <w:sz w:val="24"/>
          <w:szCs w:val="24"/>
        </w:rPr>
        <w:t>. Dessa forma, houve a necessidade de entender esse fator por meio de probabilidades estatística. Então, o controle de processo foi a base para o desenvolvimento de técnicas que auxiliassem no controle estatístico de qualidade. E assim, as car</w:t>
      </w:r>
      <w:r w:rsidR="00EF50D6" w:rsidRPr="00792878">
        <w:rPr>
          <w:rFonts w:ascii="Times New Roman" w:hAnsi="Times New Roman" w:cs="Times New Roman"/>
          <w:sz w:val="24"/>
          <w:szCs w:val="24"/>
        </w:rPr>
        <w:t>t</w:t>
      </w:r>
      <w:r w:rsidR="002D37E0" w:rsidRPr="00792878">
        <w:rPr>
          <w:rFonts w:ascii="Times New Roman" w:hAnsi="Times New Roman" w:cs="Times New Roman"/>
          <w:sz w:val="24"/>
          <w:szCs w:val="24"/>
        </w:rPr>
        <w:t>as de controle ou gráficos de controle do processo, passaram a ser instrumentos para monitorar e analisar a ocorrência de anomalias no processo produtivo. Passou a se perceber os pontos críticos e consequentemente, as oportunid</w:t>
      </w:r>
      <w:r w:rsidR="000D04B9" w:rsidRPr="00792878">
        <w:rPr>
          <w:rFonts w:ascii="Times New Roman" w:hAnsi="Times New Roman" w:cs="Times New Roman"/>
          <w:sz w:val="24"/>
          <w:szCs w:val="24"/>
        </w:rPr>
        <w:t xml:space="preserve">ades de melhoria </w:t>
      </w:r>
      <w:r w:rsidR="000D04B9" w:rsidRPr="00792878">
        <w:rPr>
          <w:rFonts w:ascii="Times New Roman" w:hAnsi="Times New Roman" w:cs="Times New Roman"/>
          <w:sz w:val="24"/>
          <w:szCs w:val="24"/>
          <w:shd w:val="clear" w:color="auto" w:fill="FFFFFF"/>
        </w:rPr>
        <w:t>(MARSHALL JUNIOR et al., 2012)</w:t>
      </w:r>
      <w:r w:rsidR="002D37E0" w:rsidRPr="00792878">
        <w:rPr>
          <w:rFonts w:ascii="Times New Roman" w:hAnsi="Times New Roman" w:cs="Times New Roman"/>
          <w:sz w:val="24"/>
          <w:szCs w:val="24"/>
        </w:rPr>
        <w:t xml:space="preserve">. Um grande avanço nos processos de qualidade, foi também, a inclusão das técnicas de amostragem, que passaram a garantir um processo mais confiável de fabricação. </w:t>
      </w:r>
    </w:p>
    <w:p w:rsidR="002D37E0" w:rsidRPr="00A71307" w:rsidRDefault="002D37E0" w:rsidP="00A71307">
      <w:pPr>
        <w:spacing w:after="0" w:line="360" w:lineRule="auto"/>
        <w:ind w:firstLine="567"/>
        <w:jc w:val="both"/>
        <w:rPr>
          <w:rFonts w:ascii="Times New Roman" w:hAnsi="Times New Roman" w:cs="Times New Roman"/>
          <w:sz w:val="24"/>
          <w:szCs w:val="20"/>
        </w:rPr>
      </w:pPr>
      <w:r w:rsidRPr="00792878">
        <w:rPr>
          <w:rFonts w:ascii="Times New Roman" w:hAnsi="Times New Roman" w:cs="Times New Roman"/>
          <w:sz w:val="24"/>
          <w:szCs w:val="24"/>
        </w:rPr>
        <w:t xml:space="preserve">Ao fim da Segunda Guerra Mundial, a qualidade já tinha seu espaço conquistado no ambiente organizacional. </w:t>
      </w:r>
      <w:r w:rsidR="002C29A1" w:rsidRPr="00792878">
        <w:rPr>
          <w:rFonts w:ascii="Times New Roman" w:hAnsi="Times New Roman" w:cs="Times New Roman"/>
          <w:sz w:val="24"/>
          <w:szCs w:val="24"/>
        </w:rPr>
        <w:t>O</w:t>
      </w:r>
      <w:r w:rsidR="0019361C" w:rsidRPr="00792878">
        <w:rPr>
          <w:rFonts w:ascii="Times New Roman" w:hAnsi="Times New Roman" w:cs="Times New Roman"/>
          <w:sz w:val="24"/>
          <w:szCs w:val="24"/>
        </w:rPr>
        <w:t>s</w:t>
      </w:r>
      <w:r w:rsidR="002C29A1" w:rsidRPr="00792878">
        <w:rPr>
          <w:rFonts w:ascii="Times New Roman" w:hAnsi="Times New Roman" w:cs="Times New Roman"/>
          <w:sz w:val="24"/>
          <w:szCs w:val="24"/>
        </w:rPr>
        <w:t xml:space="preserve"> grande</w:t>
      </w:r>
      <w:r w:rsidR="0019361C" w:rsidRPr="00792878">
        <w:rPr>
          <w:rFonts w:ascii="Times New Roman" w:hAnsi="Times New Roman" w:cs="Times New Roman"/>
          <w:sz w:val="24"/>
          <w:szCs w:val="24"/>
        </w:rPr>
        <w:t>s responsáveis</w:t>
      </w:r>
      <w:r w:rsidRPr="00792878">
        <w:rPr>
          <w:rFonts w:ascii="Times New Roman" w:hAnsi="Times New Roman" w:cs="Times New Roman"/>
          <w:sz w:val="24"/>
          <w:szCs w:val="24"/>
        </w:rPr>
        <w:t xml:space="preserve"> pelo avanço do controle e garantia da qualidade foram </w:t>
      </w:r>
      <w:proofErr w:type="spellStart"/>
      <w:r w:rsidRPr="00792878">
        <w:rPr>
          <w:rFonts w:ascii="Times New Roman" w:hAnsi="Times New Roman" w:cs="Times New Roman"/>
          <w:sz w:val="24"/>
          <w:szCs w:val="24"/>
        </w:rPr>
        <w:t>Juran</w:t>
      </w:r>
      <w:proofErr w:type="spellEnd"/>
      <w:r w:rsidRPr="00792878">
        <w:rPr>
          <w:rFonts w:ascii="Times New Roman" w:hAnsi="Times New Roman" w:cs="Times New Roman"/>
          <w:sz w:val="24"/>
          <w:szCs w:val="24"/>
        </w:rPr>
        <w:t xml:space="preserve">, Deming e </w:t>
      </w:r>
      <w:proofErr w:type="spellStart"/>
      <w:r w:rsidRPr="00792878">
        <w:rPr>
          <w:rFonts w:ascii="Times New Roman" w:hAnsi="Times New Roman" w:cs="Times New Roman"/>
          <w:sz w:val="24"/>
          <w:szCs w:val="24"/>
        </w:rPr>
        <w:t>Feigenbaum</w:t>
      </w:r>
      <w:proofErr w:type="spellEnd"/>
      <w:r w:rsidRPr="00792878">
        <w:rPr>
          <w:rFonts w:ascii="Times New Roman" w:hAnsi="Times New Roman" w:cs="Times New Roman"/>
          <w:sz w:val="24"/>
          <w:szCs w:val="24"/>
        </w:rPr>
        <w:t xml:space="preserve">. </w:t>
      </w:r>
      <w:r w:rsidRPr="00A71307">
        <w:rPr>
          <w:rFonts w:ascii="Times New Roman" w:hAnsi="Times New Roman" w:cs="Times New Roman"/>
          <w:sz w:val="24"/>
          <w:szCs w:val="20"/>
        </w:rPr>
        <w:t>Para oferecer produtos ou serviços</w:t>
      </w:r>
      <w:r w:rsidR="00A71307">
        <w:rPr>
          <w:rFonts w:ascii="Times New Roman" w:hAnsi="Times New Roman" w:cs="Times New Roman"/>
          <w:sz w:val="24"/>
          <w:szCs w:val="20"/>
        </w:rPr>
        <w:t xml:space="preserve"> de </w:t>
      </w:r>
      <w:r w:rsidRPr="00A71307">
        <w:rPr>
          <w:rFonts w:ascii="Times New Roman" w:hAnsi="Times New Roman" w:cs="Times New Roman"/>
          <w:sz w:val="24"/>
          <w:szCs w:val="20"/>
        </w:rPr>
        <w:t>melhor</w:t>
      </w:r>
      <w:r w:rsidR="00A71307">
        <w:rPr>
          <w:rFonts w:ascii="Times New Roman" w:hAnsi="Times New Roman" w:cs="Times New Roman"/>
          <w:sz w:val="24"/>
          <w:szCs w:val="20"/>
        </w:rPr>
        <w:t xml:space="preserve"> qualidade </w:t>
      </w:r>
      <w:r w:rsidRPr="00A71307">
        <w:rPr>
          <w:rFonts w:ascii="Times New Roman" w:hAnsi="Times New Roman" w:cs="Times New Roman"/>
          <w:sz w:val="24"/>
          <w:szCs w:val="20"/>
        </w:rPr>
        <w:t xml:space="preserve">ou </w:t>
      </w:r>
      <w:r w:rsidR="00A71307">
        <w:rPr>
          <w:rFonts w:ascii="Times New Roman" w:hAnsi="Times New Roman" w:cs="Times New Roman"/>
          <w:sz w:val="24"/>
          <w:szCs w:val="20"/>
        </w:rPr>
        <w:t xml:space="preserve">com diferencias em relação a </w:t>
      </w:r>
      <w:r w:rsidRPr="00A71307">
        <w:rPr>
          <w:rFonts w:ascii="Times New Roman" w:hAnsi="Times New Roman" w:cs="Times New Roman"/>
          <w:sz w:val="24"/>
          <w:szCs w:val="20"/>
        </w:rPr>
        <w:t>concorrência é preciso investir em melhorias do produto ou serviço de forma a torná-lo mais atrativo; com</w:t>
      </w:r>
      <w:r w:rsidR="00A71307">
        <w:rPr>
          <w:rFonts w:ascii="Times New Roman" w:hAnsi="Times New Roman" w:cs="Times New Roman"/>
          <w:sz w:val="24"/>
          <w:szCs w:val="20"/>
        </w:rPr>
        <w:t xml:space="preserve"> essa ação </w:t>
      </w:r>
      <w:r w:rsidRPr="00A71307">
        <w:rPr>
          <w:rFonts w:ascii="Times New Roman" w:hAnsi="Times New Roman" w:cs="Times New Roman"/>
          <w:sz w:val="24"/>
          <w:szCs w:val="20"/>
        </w:rPr>
        <w:t xml:space="preserve">certamente a concorrência logo percebe </w:t>
      </w:r>
      <w:r w:rsidR="00A71307">
        <w:rPr>
          <w:rFonts w:ascii="Times New Roman" w:hAnsi="Times New Roman" w:cs="Times New Roman"/>
          <w:sz w:val="24"/>
          <w:szCs w:val="20"/>
        </w:rPr>
        <w:t>o</w:t>
      </w:r>
      <w:r w:rsidRPr="00A71307">
        <w:rPr>
          <w:rFonts w:ascii="Times New Roman" w:hAnsi="Times New Roman" w:cs="Times New Roman"/>
          <w:sz w:val="24"/>
          <w:szCs w:val="20"/>
        </w:rPr>
        <w:t xml:space="preserve"> movimento de mudança, e tenta fazer o mesmo, o processo de melhoria contínua</w:t>
      </w:r>
      <w:r w:rsidR="00A71307">
        <w:rPr>
          <w:rFonts w:ascii="Times New Roman" w:hAnsi="Times New Roman" w:cs="Times New Roman"/>
          <w:sz w:val="24"/>
          <w:szCs w:val="20"/>
        </w:rPr>
        <w:t xml:space="preserve">, </w:t>
      </w:r>
      <w:r w:rsidR="00A71307">
        <w:rPr>
          <w:rFonts w:ascii="Times New Roman" w:hAnsi="Times New Roman" w:cs="Times New Roman"/>
          <w:sz w:val="24"/>
          <w:szCs w:val="20"/>
        </w:rPr>
        <w:lastRenderedPageBreak/>
        <w:t>em todo o setor produtivo,</w:t>
      </w:r>
      <w:r w:rsidRPr="00A71307">
        <w:rPr>
          <w:rFonts w:ascii="Times New Roman" w:hAnsi="Times New Roman" w:cs="Times New Roman"/>
          <w:sz w:val="24"/>
          <w:szCs w:val="20"/>
        </w:rPr>
        <w:t xml:space="preserve"> ac</w:t>
      </w:r>
      <w:r w:rsidR="00B96E4E" w:rsidRPr="00A71307">
        <w:rPr>
          <w:rFonts w:ascii="Times New Roman" w:hAnsi="Times New Roman" w:cs="Times New Roman"/>
          <w:sz w:val="24"/>
          <w:szCs w:val="20"/>
        </w:rPr>
        <w:t>aba se tornando algo inevitável</w:t>
      </w:r>
      <w:r w:rsidRPr="00A71307">
        <w:rPr>
          <w:rFonts w:ascii="Times New Roman" w:hAnsi="Times New Roman" w:cs="Times New Roman"/>
          <w:sz w:val="24"/>
          <w:szCs w:val="20"/>
        </w:rPr>
        <w:t xml:space="preserve"> (CARPINETTI, MIGUEL E GEROLAMO, 2011).</w:t>
      </w:r>
    </w:p>
    <w:p w:rsidR="002D37E0" w:rsidRPr="00792878" w:rsidRDefault="002D37E0" w:rsidP="00A71307">
      <w:pPr>
        <w:spacing w:after="0" w:line="360" w:lineRule="auto"/>
        <w:ind w:firstLine="567"/>
        <w:jc w:val="both"/>
        <w:rPr>
          <w:rFonts w:ascii="Times New Roman" w:hAnsi="Times New Roman" w:cs="Times New Roman"/>
          <w:sz w:val="24"/>
          <w:szCs w:val="24"/>
        </w:rPr>
      </w:pPr>
      <w:r w:rsidRPr="00792878">
        <w:rPr>
          <w:rFonts w:ascii="Times New Roman" w:hAnsi="Times New Roman" w:cs="Times New Roman"/>
          <w:sz w:val="24"/>
          <w:szCs w:val="24"/>
        </w:rPr>
        <w:t xml:space="preserve">Desse modo, </w:t>
      </w:r>
      <w:proofErr w:type="spellStart"/>
      <w:r w:rsidRPr="00792878">
        <w:rPr>
          <w:rFonts w:ascii="Times New Roman" w:hAnsi="Times New Roman" w:cs="Times New Roman"/>
          <w:sz w:val="24"/>
          <w:szCs w:val="24"/>
        </w:rPr>
        <w:t>Juran</w:t>
      </w:r>
      <w:proofErr w:type="spellEnd"/>
      <w:r w:rsidRPr="00792878">
        <w:rPr>
          <w:rFonts w:ascii="Times New Roman" w:hAnsi="Times New Roman" w:cs="Times New Roman"/>
          <w:sz w:val="24"/>
          <w:szCs w:val="24"/>
        </w:rPr>
        <w:t xml:space="preserve"> liderou a passagem de uma fase onde as atividades relativas à qualidade era</w:t>
      </w:r>
      <w:r w:rsidR="0019361C" w:rsidRPr="00792878">
        <w:rPr>
          <w:rFonts w:ascii="Times New Roman" w:hAnsi="Times New Roman" w:cs="Times New Roman"/>
          <w:sz w:val="24"/>
          <w:szCs w:val="24"/>
        </w:rPr>
        <w:t>m</w:t>
      </w:r>
      <w:r w:rsidRPr="00792878">
        <w:rPr>
          <w:rFonts w:ascii="Times New Roman" w:hAnsi="Times New Roman" w:cs="Times New Roman"/>
          <w:sz w:val="24"/>
          <w:szCs w:val="24"/>
        </w:rPr>
        <w:t xml:space="preserve"> baseada</w:t>
      </w:r>
      <w:r w:rsidR="0019361C" w:rsidRPr="00792878">
        <w:rPr>
          <w:rFonts w:ascii="Times New Roman" w:hAnsi="Times New Roman" w:cs="Times New Roman"/>
          <w:sz w:val="24"/>
          <w:szCs w:val="24"/>
        </w:rPr>
        <w:t>s</w:t>
      </w:r>
      <w:r w:rsidRPr="00792878">
        <w:rPr>
          <w:rFonts w:ascii="Times New Roman" w:hAnsi="Times New Roman" w:cs="Times New Roman"/>
          <w:sz w:val="24"/>
          <w:szCs w:val="24"/>
        </w:rPr>
        <w:t xml:space="preserve"> nos aspectos tecnológicos das fábricas, para uma nova fase em que a qualidade passou a ser global e holística, considerando todos os aspectos do gerenciamento e to</w:t>
      </w:r>
      <w:r w:rsidR="00BB23FC" w:rsidRPr="00792878">
        <w:rPr>
          <w:rFonts w:ascii="Times New Roman" w:hAnsi="Times New Roman" w:cs="Times New Roman"/>
          <w:sz w:val="24"/>
          <w:szCs w:val="24"/>
        </w:rPr>
        <w:t xml:space="preserve">da a organização </w:t>
      </w:r>
      <w:r w:rsidR="00BB23FC" w:rsidRPr="00792878">
        <w:rPr>
          <w:rFonts w:ascii="Times New Roman" w:hAnsi="Times New Roman" w:cs="Times New Roman"/>
          <w:color w:val="222222"/>
          <w:sz w:val="24"/>
          <w:szCs w:val="24"/>
          <w:shd w:val="clear" w:color="auto" w:fill="FFFFFF"/>
        </w:rPr>
        <w:t>(MARSHALL JUNIOR et al., 2012)</w:t>
      </w:r>
      <w:r w:rsidRPr="00792878">
        <w:rPr>
          <w:rFonts w:ascii="Times New Roman" w:hAnsi="Times New Roman" w:cs="Times New Roman"/>
          <w:sz w:val="24"/>
          <w:szCs w:val="24"/>
        </w:rPr>
        <w:t xml:space="preserve">. Esses aspectos, segundo </w:t>
      </w:r>
      <w:proofErr w:type="spellStart"/>
      <w:r w:rsidRPr="00792878">
        <w:rPr>
          <w:rFonts w:ascii="Times New Roman" w:hAnsi="Times New Roman" w:cs="Times New Roman"/>
          <w:sz w:val="24"/>
          <w:szCs w:val="24"/>
        </w:rPr>
        <w:t>Carpinetti</w:t>
      </w:r>
      <w:proofErr w:type="spellEnd"/>
      <w:r w:rsidRPr="00792878">
        <w:rPr>
          <w:rFonts w:ascii="Times New Roman" w:hAnsi="Times New Roman" w:cs="Times New Roman"/>
          <w:sz w:val="24"/>
          <w:szCs w:val="24"/>
        </w:rPr>
        <w:t xml:space="preserve">, Miguel e </w:t>
      </w:r>
      <w:proofErr w:type="spellStart"/>
      <w:r w:rsidRPr="00792878">
        <w:rPr>
          <w:rFonts w:ascii="Times New Roman" w:hAnsi="Times New Roman" w:cs="Times New Roman"/>
          <w:sz w:val="24"/>
          <w:szCs w:val="24"/>
        </w:rPr>
        <w:t>Gerolamo</w:t>
      </w:r>
      <w:proofErr w:type="spellEnd"/>
      <w:r w:rsidRPr="00792878">
        <w:rPr>
          <w:rFonts w:ascii="Times New Roman" w:hAnsi="Times New Roman" w:cs="Times New Roman"/>
          <w:sz w:val="24"/>
          <w:szCs w:val="24"/>
        </w:rPr>
        <w:t xml:space="preserve"> (2011), dão base de sustentação para os princípios da gestão pela qualidade total, conforme segue: </w:t>
      </w:r>
    </w:p>
    <w:p w:rsidR="002D37E0" w:rsidRPr="00792878" w:rsidRDefault="002D37E0" w:rsidP="00A71307">
      <w:pPr>
        <w:spacing w:after="0" w:line="360" w:lineRule="auto"/>
        <w:ind w:firstLine="567"/>
        <w:jc w:val="both"/>
        <w:rPr>
          <w:rFonts w:ascii="Times New Roman" w:hAnsi="Times New Roman" w:cs="Times New Roman"/>
          <w:sz w:val="24"/>
          <w:szCs w:val="24"/>
        </w:rPr>
      </w:pPr>
      <w:r w:rsidRPr="00792878">
        <w:rPr>
          <w:rFonts w:ascii="Times New Roman" w:hAnsi="Times New Roman" w:cs="Times New Roman"/>
          <w:sz w:val="24"/>
          <w:szCs w:val="24"/>
        </w:rPr>
        <w:t>- Foco no cliente e qualidade em primeiro lugar.</w:t>
      </w:r>
    </w:p>
    <w:p w:rsidR="002D37E0" w:rsidRPr="00792878" w:rsidRDefault="002D37E0" w:rsidP="00A71307">
      <w:pPr>
        <w:spacing w:after="0" w:line="360" w:lineRule="auto"/>
        <w:ind w:firstLine="567"/>
        <w:jc w:val="both"/>
        <w:rPr>
          <w:rFonts w:ascii="Times New Roman" w:hAnsi="Times New Roman" w:cs="Times New Roman"/>
          <w:sz w:val="24"/>
          <w:szCs w:val="24"/>
        </w:rPr>
      </w:pPr>
      <w:r w:rsidRPr="00792878">
        <w:rPr>
          <w:rFonts w:ascii="Times New Roman" w:hAnsi="Times New Roman" w:cs="Times New Roman"/>
          <w:sz w:val="24"/>
          <w:szCs w:val="24"/>
        </w:rPr>
        <w:t xml:space="preserve">- Melhoria contínua de produtos e processos. </w:t>
      </w:r>
    </w:p>
    <w:p w:rsidR="002D37E0" w:rsidRPr="00792878" w:rsidRDefault="002D37E0" w:rsidP="00A71307">
      <w:pPr>
        <w:spacing w:after="0" w:line="360" w:lineRule="auto"/>
        <w:ind w:firstLine="567"/>
        <w:jc w:val="both"/>
        <w:rPr>
          <w:rFonts w:ascii="Times New Roman" w:hAnsi="Times New Roman" w:cs="Times New Roman"/>
          <w:sz w:val="24"/>
          <w:szCs w:val="24"/>
        </w:rPr>
      </w:pPr>
      <w:r w:rsidRPr="00792878">
        <w:rPr>
          <w:rFonts w:ascii="Times New Roman" w:hAnsi="Times New Roman" w:cs="Times New Roman"/>
          <w:sz w:val="24"/>
          <w:szCs w:val="24"/>
        </w:rPr>
        <w:t>- Envolvimento</w:t>
      </w:r>
      <w:r w:rsidR="002C29A1" w:rsidRPr="00792878">
        <w:rPr>
          <w:rFonts w:ascii="Times New Roman" w:hAnsi="Times New Roman" w:cs="Times New Roman"/>
          <w:sz w:val="24"/>
          <w:szCs w:val="24"/>
        </w:rPr>
        <w:t>,</w:t>
      </w:r>
      <w:r w:rsidRPr="00792878">
        <w:rPr>
          <w:rFonts w:ascii="Times New Roman" w:hAnsi="Times New Roman" w:cs="Times New Roman"/>
          <w:sz w:val="24"/>
          <w:szCs w:val="24"/>
        </w:rPr>
        <w:t xml:space="preserve"> comprometimento</w:t>
      </w:r>
      <w:r w:rsidR="002C29A1" w:rsidRPr="00792878">
        <w:rPr>
          <w:rFonts w:ascii="Times New Roman" w:hAnsi="Times New Roman" w:cs="Times New Roman"/>
          <w:sz w:val="24"/>
          <w:szCs w:val="24"/>
        </w:rPr>
        <w:t xml:space="preserve"> </w:t>
      </w:r>
      <w:r w:rsidRPr="00792878">
        <w:rPr>
          <w:rFonts w:ascii="Times New Roman" w:hAnsi="Times New Roman" w:cs="Times New Roman"/>
          <w:sz w:val="24"/>
          <w:szCs w:val="24"/>
        </w:rPr>
        <w:t>e desenvolvimento d</w:t>
      </w:r>
      <w:r w:rsidR="002C29A1" w:rsidRPr="00792878">
        <w:rPr>
          <w:rFonts w:ascii="Times New Roman" w:hAnsi="Times New Roman" w:cs="Times New Roman"/>
          <w:sz w:val="24"/>
          <w:szCs w:val="24"/>
        </w:rPr>
        <w:t>e</w:t>
      </w:r>
      <w:r w:rsidRPr="00792878">
        <w:rPr>
          <w:rFonts w:ascii="Times New Roman" w:hAnsi="Times New Roman" w:cs="Times New Roman"/>
          <w:sz w:val="24"/>
          <w:szCs w:val="24"/>
        </w:rPr>
        <w:t xml:space="preserve"> recursos humanos. </w:t>
      </w:r>
    </w:p>
    <w:p w:rsidR="002C29A1" w:rsidRDefault="002D37E0" w:rsidP="00A71307">
      <w:pPr>
        <w:spacing w:after="0" w:line="360" w:lineRule="auto"/>
        <w:ind w:firstLine="567"/>
        <w:jc w:val="both"/>
        <w:rPr>
          <w:rFonts w:ascii="Times New Roman" w:hAnsi="Times New Roman" w:cs="Times New Roman"/>
          <w:sz w:val="24"/>
          <w:szCs w:val="24"/>
        </w:rPr>
      </w:pPr>
      <w:r w:rsidRPr="00792878">
        <w:rPr>
          <w:rFonts w:ascii="Times New Roman" w:hAnsi="Times New Roman" w:cs="Times New Roman"/>
          <w:sz w:val="24"/>
          <w:szCs w:val="24"/>
        </w:rPr>
        <w:t>Segui</w:t>
      </w:r>
      <w:r w:rsidR="004407D2" w:rsidRPr="00792878">
        <w:rPr>
          <w:rFonts w:ascii="Times New Roman" w:hAnsi="Times New Roman" w:cs="Times New Roman"/>
          <w:sz w:val="24"/>
          <w:szCs w:val="24"/>
        </w:rPr>
        <w:t xml:space="preserve">ndo a mesma ideia, </w:t>
      </w:r>
      <w:r w:rsidR="004407D2" w:rsidRPr="00792878">
        <w:rPr>
          <w:rFonts w:ascii="Times New Roman" w:hAnsi="Times New Roman" w:cs="Times New Roman"/>
          <w:sz w:val="24"/>
          <w:szCs w:val="24"/>
          <w:shd w:val="clear" w:color="auto" w:fill="FFFFFF"/>
        </w:rPr>
        <w:t>Marshall Junior et al. (2012)</w:t>
      </w:r>
      <w:r w:rsidRPr="00792878">
        <w:rPr>
          <w:rFonts w:ascii="Times New Roman" w:hAnsi="Times New Roman" w:cs="Times New Roman"/>
          <w:sz w:val="24"/>
          <w:szCs w:val="24"/>
        </w:rPr>
        <w:t>, concord</w:t>
      </w:r>
      <w:r w:rsidR="00567675">
        <w:rPr>
          <w:rFonts w:ascii="Times New Roman" w:hAnsi="Times New Roman" w:cs="Times New Roman"/>
          <w:sz w:val="24"/>
          <w:szCs w:val="24"/>
        </w:rPr>
        <w:t>ou</w:t>
      </w:r>
      <w:r w:rsidRPr="00792878">
        <w:rPr>
          <w:rFonts w:ascii="Times New Roman" w:hAnsi="Times New Roman" w:cs="Times New Roman"/>
          <w:sz w:val="24"/>
          <w:szCs w:val="24"/>
        </w:rPr>
        <w:t xml:space="preserve"> que a qualidade deve se estender além da simples qualidade do produto e alcançar a qualidade em todos os processos e atividades organizacionais por meio do comprometimento de todos os departamentos da empresa.</w:t>
      </w:r>
      <w:r w:rsidR="00FA20A8" w:rsidRPr="00792878">
        <w:rPr>
          <w:rFonts w:ascii="Times New Roman" w:hAnsi="Times New Roman" w:cs="Times New Roman"/>
          <w:sz w:val="24"/>
          <w:szCs w:val="24"/>
        </w:rPr>
        <w:t xml:space="preserve"> Campos </w:t>
      </w:r>
      <w:r w:rsidRPr="00792878">
        <w:rPr>
          <w:rFonts w:ascii="Times New Roman" w:hAnsi="Times New Roman" w:cs="Times New Roman"/>
          <w:sz w:val="24"/>
          <w:szCs w:val="24"/>
        </w:rPr>
        <w:t>(2014)</w:t>
      </w:r>
      <w:r w:rsidR="00FA20A8" w:rsidRPr="00792878">
        <w:rPr>
          <w:rFonts w:ascii="Times New Roman" w:hAnsi="Times New Roman" w:cs="Times New Roman"/>
          <w:sz w:val="24"/>
          <w:szCs w:val="24"/>
        </w:rPr>
        <w:t>,</w:t>
      </w:r>
      <w:r w:rsidRPr="00792878">
        <w:rPr>
          <w:rFonts w:ascii="Times New Roman" w:hAnsi="Times New Roman" w:cs="Times New Roman"/>
          <w:sz w:val="24"/>
          <w:szCs w:val="24"/>
        </w:rPr>
        <w:t xml:space="preserve"> também afirma que a qualidade total são todas dimensões que afetam a satisfação das necessidades das pessoas, </w:t>
      </w:r>
      <w:r w:rsidR="006D5F9C" w:rsidRPr="00792878">
        <w:rPr>
          <w:rFonts w:ascii="Times New Roman" w:hAnsi="Times New Roman" w:cs="Times New Roman"/>
          <w:sz w:val="24"/>
          <w:szCs w:val="24"/>
        </w:rPr>
        <w:t>e,</w:t>
      </w:r>
      <w:r w:rsidRPr="00792878">
        <w:rPr>
          <w:rFonts w:ascii="Times New Roman" w:hAnsi="Times New Roman" w:cs="Times New Roman"/>
          <w:sz w:val="24"/>
          <w:szCs w:val="24"/>
        </w:rPr>
        <w:t xml:space="preserve"> por consegui</w:t>
      </w:r>
      <w:r w:rsidR="00997560">
        <w:rPr>
          <w:rFonts w:ascii="Times New Roman" w:hAnsi="Times New Roman" w:cs="Times New Roman"/>
          <w:sz w:val="24"/>
          <w:szCs w:val="24"/>
        </w:rPr>
        <w:t>nte, a sobrevivência da empresa.</w:t>
      </w:r>
    </w:p>
    <w:p w:rsidR="002C29A1" w:rsidRPr="004A7F70" w:rsidRDefault="002C29A1" w:rsidP="0000352C">
      <w:pPr>
        <w:spacing w:after="0" w:line="240" w:lineRule="auto"/>
        <w:jc w:val="center"/>
        <w:rPr>
          <w:rFonts w:ascii="Times New Roman" w:hAnsi="Times New Roman" w:cs="Times New Roman"/>
          <w:sz w:val="20"/>
          <w:szCs w:val="20"/>
        </w:rPr>
      </w:pPr>
      <w:r w:rsidRPr="004A7F70">
        <w:rPr>
          <w:rFonts w:ascii="Times New Roman" w:hAnsi="Times New Roman" w:cs="Times New Roman"/>
          <w:sz w:val="20"/>
          <w:szCs w:val="20"/>
        </w:rPr>
        <w:t>Quadro 1: Indicadores da qualidade</w:t>
      </w:r>
    </w:p>
    <w:tbl>
      <w:tblPr>
        <w:tblStyle w:val="Tabelacomgrade"/>
        <w:tblW w:w="0" w:type="auto"/>
        <w:tblInd w:w="108" w:type="dxa"/>
        <w:tblLook w:val="04A0" w:firstRow="1" w:lastRow="0" w:firstColumn="1" w:lastColumn="0" w:noHBand="0" w:noVBand="1"/>
      </w:tblPr>
      <w:tblGrid>
        <w:gridCol w:w="1163"/>
        <w:gridCol w:w="7790"/>
      </w:tblGrid>
      <w:tr w:rsidR="002C29A1" w:rsidRPr="00792878" w:rsidTr="0000352C">
        <w:tc>
          <w:tcPr>
            <w:tcW w:w="1163" w:type="dxa"/>
            <w:vAlign w:val="center"/>
          </w:tcPr>
          <w:p w:rsidR="002C29A1" w:rsidRPr="00792878" w:rsidRDefault="002C29A1" w:rsidP="0000352C">
            <w:pPr>
              <w:rPr>
                <w:rFonts w:ascii="Times New Roman" w:hAnsi="Times New Roman" w:cs="Times New Roman"/>
                <w:sz w:val="20"/>
                <w:szCs w:val="20"/>
              </w:rPr>
            </w:pPr>
            <w:r w:rsidRPr="00792878">
              <w:rPr>
                <w:rFonts w:ascii="Times New Roman" w:hAnsi="Times New Roman" w:cs="Times New Roman"/>
                <w:sz w:val="20"/>
                <w:szCs w:val="20"/>
              </w:rPr>
              <w:t>Indicadores</w:t>
            </w:r>
          </w:p>
        </w:tc>
        <w:tc>
          <w:tcPr>
            <w:tcW w:w="7909" w:type="dxa"/>
            <w:vAlign w:val="center"/>
          </w:tcPr>
          <w:p w:rsidR="002C29A1" w:rsidRPr="00792878" w:rsidRDefault="002C29A1" w:rsidP="0000352C">
            <w:pPr>
              <w:rPr>
                <w:rFonts w:ascii="Times New Roman" w:hAnsi="Times New Roman" w:cs="Times New Roman"/>
                <w:sz w:val="20"/>
                <w:szCs w:val="20"/>
              </w:rPr>
            </w:pPr>
            <w:r w:rsidRPr="00792878">
              <w:rPr>
                <w:rFonts w:ascii="Times New Roman" w:hAnsi="Times New Roman" w:cs="Times New Roman"/>
                <w:sz w:val="20"/>
                <w:szCs w:val="20"/>
              </w:rPr>
              <w:t xml:space="preserve">Descrição </w:t>
            </w:r>
          </w:p>
        </w:tc>
      </w:tr>
      <w:tr w:rsidR="002C29A1" w:rsidRPr="00792878" w:rsidTr="0000352C">
        <w:tc>
          <w:tcPr>
            <w:tcW w:w="1163" w:type="dxa"/>
            <w:vAlign w:val="center"/>
          </w:tcPr>
          <w:p w:rsidR="002C29A1" w:rsidRPr="00792878" w:rsidRDefault="002C29A1" w:rsidP="0000352C">
            <w:pPr>
              <w:rPr>
                <w:rFonts w:ascii="Times New Roman" w:hAnsi="Times New Roman" w:cs="Times New Roman"/>
                <w:sz w:val="20"/>
                <w:szCs w:val="20"/>
              </w:rPr>
            </w:pPr>
            <w:r w:rsidRPr="00792878">
              <w:rPr>
                <w:rFonts w:ascii="Times New Roman" w:hAnsi="Times New Roman" w:cs="Times New Roman"/>
                <w:sz w:val="20"/>
                <w:szCs w:val="20"/>
              </w:rPr>
              <w:t>Qualidade</w:t>
            </w:r>
          </w:p>
        </w:tc>
        <w:tc>
          <w:tcPr>
            <w:tcW w:w="7909" w:type="dxa"/>
            <w:vAlign w:val="center"/>
          </w:tcPr>
          <w:p w:rsidR="002C29A1" w:rsidRPr="00792878" w:rsidRDefault="002C29A1" w:rsidP="0000352C">
            <w:pPr>
              <w:jc w:val="both"/>
              <w:rPr>
                <w:rFonts w:ascii="Times New Roman" w:hAnsi="Times New Roman" w:cs="Times New Roman"/>
                <w:sz w:val="20"/>
                <w:szCs w:val="20"/>
              </w:rPr>
            </w:pPr>
            <w:r w:rsidRPr="00792878">
              <w:rPr>
                <w:rFonts w:ascii="Times New Roman" w:hAnsi="Times New Roman" w:cs="Times New Roman"/>
                <w:sz w:val="20"/>
                <w:szCs w:val="20"/>
              </w:rPr>
              <w:t xml:space="preserve">Está diretamente ligada à satisfação do cliente interno ou externo. Inclui a qualidade do produto ou serviço (ausência de defeitos e presença de características que irão agradar o consumidor), qualidade da rotina da empresa (previsibilidade e confiabilidade em todas as operações), a qualidade do treinamento, qualidade da informação, qualidade das pessoas, a qualidade da empresa, qualidade da administração, a qualidade dos objetivos, a qualidade do sistema, </w:t>
            </w:r>
            <w:r w:rsidR="006D5F9C" w:rsidRPr="00792878">
              <w:rPr>
                <w:rFonts w:ascii="Times New Roman" w:hAnsi="Times New Roman" w:cs="Times New Roman"/>
                <w:sz w:val="20"/>
                <w:szCs w:val="20"/>
              </w:rPr>
              <w:t>etc.</w:t>
            </w:r>
          </w:p>
        </w:tc>
      </w:tr>
      <w:tr w:rsidR="002C29A1" w:rsidRPr="00792878" w:rsidTr="0000352C">
        <w:tc>
          <w:tcPr>
            <w:tcW w:w="1163" w:type="dxa"/>
            <w:vAlign w:val="center"/>
          </w:tcPr>
          <w:p w:rsidR="002C29A1" w:rsidRPr="00792878" w:rsidRDefault="002C29A1" w:rsidP="0000352C">
            <w:pPr>
              <w:rPr>
                <w:rFonts w:ascii="Times New Roman" w:hAnsi="Times New Roman" w:cs="Times New Roman"/>
                <w:sz w:val="20"/>
                <w:szCs w:val="20"/>
              </w:rPr>
            </w:pPr>
            <w:r w:rsidRPr="00792878">
              <w:rPr>
                <w:rFonts w:ascii="Times New Roman" w:hAnsi="Times New Roman" w:cs="Times New Roman"/>
                <w:sz w:val="20"/>
                <w:szCs w:val="20"/>
              </w:rPr>
              <w:t>Custo</w:t>
            </w:r>
          </w:p>
        </w:tc>
        <w:tc>
          <w:tcPr>
            <w:tcW w:w="7909" w:type="dxa"/>
            <w:vAlign w:val="center"/>
          </w:tcPr>
          <w:p w:rsidR="002C29A1" w:rsidRPr="00792878" w:rsidRDefault="002C29A1" w:rsidP="0000352C">
            <w:pPr>
              <w:jc w:val="both"/>
              <w:rPr>
                <w:rFonts w:ascii="Times New Roman" w:hAnsi="Times New Roman" w:cs="Times New Roman"/>
                <w:sz w:val="20"/>
                <w:szCs w:val="20"/>
              </w:rPr>
            </w:pPr>
            <w:r w:rsidRPr="00792878">
              <w:rPr>
                <w:rFonts w:ascii="Times New Roman" w:hAnsi="Times New Roman" w:cs="Times New Roman"/>
                <w:sz w:val="20"/>
                <w:szCs w:val="20"/>
              </w:rPr>
              <w:t>Não somente o custo final do produto ou serviço, mas também os custos intermediários, como o custo médio de compras, vendas, recrutamento e seleção. O preço também é bem importante, pois reflete a qualidade.</w:t>
            </w:r>
          </w:p>
        </w:tc>
      </w:tr>
      <w:tr w:rsidR="002C29A1" w:rsidRPr="00792878" w:rsidTr="0000352C">
        <w:tc>
          <w:tcPr>
            <w:tcW w:w="1163" w:type="dxa"/>
            <w:vAlign w:val="center"/>
          </w:tcPr>
          <w:p w:rsidR="002C29A1" w:rsidRPr="00792878" w:rsidRDefault="002C29A1" w:rsidP="0000352C">
            <w:pPr>
              <w:rPr>
                <w:rFonts w:ascii="Times New Roman" w:hAnsi="Times New Roman" w:cs="Times New Roman"/>
                <w:sz w:val="20"/>
                <w:szCs w:val="20"/>
              </w:rPr>
            </w:pPr>
            <w:r w:rsidRPr="00792878">
              <w:rPr>
                <w:rFonts w:ascii="Times New Roman" w:hAnsi="Times New Roman" w:cs="Times New Roman"/>
                <w:sz w:val="20"/>
                <w:szCs w:val="20"/>
              </w:rPr>
              <w:t>Entrega</w:t>
            </w:r>
          </w:p>
        </w:tc>
        <w:tc>
          <w:tcPr>
            <w:tcW w:w="7909" w:type="dxa"/>
            <w:vAlign w:val="center"/>
          </w:tcPr>
          <w:p w:rsidR="002C29A1" w:rsidRPr="00792878" w:rsidRDefault="002C29A1" w:rsidP="0000352C">
            <w:pPr>
              <w:jc w:val="both"/>
              <w:rPr>
                <w:rFonts w:ascii="Times New Roman" w:hAnsi="Times New Roman" w:cs="Times New Roman"/>
                <w:sz w:val="20"/>
                <w:szCs w:val="20"/>
              </w:rPr>
            </w:pPr>
            <w:r w:rsidRPr="00792878">
              <w:rPr>
                <w:rFonts w:ascii="Times New Roman" w:hAnsi="Times New Roman" w:cs="Times New Roman"/>
                <w:sz w:val="20"/>
                <w:szCs w:val="20"/>
              </w:rPr>
              <w:t>São as condições de entrega dos produtos ou serviços finais e intermediários de uma empresa: índice de atraso de atrasos de entrega, índice de entrega em local errado e índices de entrega em quantidades erradas.</w:t>
            </w:r>
          </w:p>
        </w:tc>
      </w:tr>
      <w:tr w:rsidR="002C29A1" w:rsidRPr="00792878" w:rsidTr="0000352C">
        <w:tc>
          <w:tcPr>
            <w:tcW w:w="1163" w:type="dxa"/>
            <w:vAlign w:val="center"/>
          </w:tcPr>
          <w:p w:rsidR="002C29A1" w:rsidRPr="00792878" w:rsidRDefault="002C29A1" w:rsidP="0000352C">
            <w:pPr>
              <w:rPr>
                <w:rFonts w:ascii="Times New Roman" w:hAnsi="Times New Roman" w:cs="Times New Roman"/>
                <w:sz w:val="20"/>
                <w:szCs w:val="20"/>
              </w:rPr>
            </w:pPr>
            <w:r w:rsidRPr="00792878">
              <w:rPr>
                <w:rFonts w:ascii="Times New Roman" w:hAnsi="Times New Roman" w:cs="Times New Roman"/>
                <w:sz w:val="20"/>
                <w:szCs w:val="20"/>
              </w:rPr>
              <w:t>Moral</w:t>
            </w:r>
          </w:p>
        </w:tc>
        <w:tc>
          <w:tcPr>
            <w:tcW w:w="7909" w:type="dxa"/>
            <w:vAlign w:val="center"/>
          </w:tcPr>
          <w:p w:rsidR="002C29A1" w:rsidRPr="00792878" w:rsidRDefault="002C29A1" w:rsidP="0000352C">
            <w:pPr>
              <w:jc w:val="both"/>
              <w:rPr>
                <w:rFonts w:ascii="Times New Roman" w:hAnsi="Times New Roman" w:cs="Times New Roman"/>
                <w:sz w:val="20"/>
                <w:szCs w:val="20"/>
              </w:rPr>
            </w:pPr>
            <w:r w:rsidRPr="00792878">
              <w:rPr>
                <w:rFonts w:ascii="Times New Roman" w:hAnsi="Times New Roman" w:cs="Times New Roman"/>
                <w:sz w:val="20"/>
                <w:szCs w:val="20"/>
              </w:rPr>
              <w:t xml:space="preserve">Mede o nível de satisfação de um grupo de pessoas. Esse grupo pode ser todos os empregados de uma empresa ou um grupo de um departamento. Pode ser medido através do índice de </w:t>
            </w:r>
            <w:r w:rsidRPr="00792878">
              <w:rPr>
                <w:rFonts w:ascii="Times New Roman" w:hAnsi="Times New Roman" w:cs="Times New Roman"/>
                <w:i/>
                <w:sz w:val="20"/>
                <w:szCs w:val="20"/>
              </w:rPr>
              <w:t xml:space="preserve">turnover, </w:t>
            </w:r>
            <w:r w:rsidRPr="00792878">
              <w:rPr>
                <w:rFonts w:ascii="Times New Roman" w:hAnsi="Times New Roman" w:cs="Times New Roman"/>
                <w:sz w:val="20"/>
                <w:szCs w:val="20"/>
              </w:rPr>
              <w:t>absenteísmo, reclamações trabalhistas, etc.</w:t>
            </w:r>
          </w:p>
        </w:tc>
      </w:tr>
      <w:tr w:rsidR="002C29A1" w:rsidRPr="00792878" w:rsidTr="0000352C">
        <w:tc>
          <w:tcPr>
            <w:tcW w:w="1163" w:type="dxa"/>
            <w:vAlign w:val="center"/>
          </w:tcPr>
          <w:p w:rsidR="002C29A1" w:rsidRPr="00792878" w:rsidRDefault="002C29A1" w:rsidP="0000352C">
            <w:pPr>
              <w:rPr>
                <w:rFonts w:ascii="Times New Roman" w:hAnsi="Times New Roman" w:cs="Times New Roman"/>
                <w:sz w:val="20"/>
                <w:szCs w:val="20"/>
              </w:rPr>
            </w:pPr>
            <w:r w:rsidRPr="00792878">
              <w:rPr>
                <w:rFonts w:ascii="Times New Roman" w:hAnsi="Times New Roman" w:cs="Times New Roman"/>
                <w:sz w:val="20"/>
                <w:szCs w:val="20"/>
              </w:rPr>
              <w:t>Segurança</w:t>
            </w:r>
          </w:p>
        </w:tc>
        <w:tc>
          <w:tcPr>
            <w:tcW w:w="7909" w:type="dxa"/>
            <w:vAlign w:val="center"/>
          </w:tcPr>
          <w:p w:rsidR="002C29A1" w:rsidRPr="00792878" w:rsidRDefault="002C29A1" w:rsidP="0000352C">
            <w:pPr>
              <w:jc w:val="both"/>
              <w:rPr>
                <w:rFonts w:ascii="Times New Roman" w:hAnsi="Times New Roman" w:cs="Times New Roman"/>
                <w:sz w:val="20"/>
                <w:szCs w:val="20"/>
              </w:rPr>
            </w:pPr>
            <w:r w:rsidRPr="00792878">
              <w:rPr>
                <w:rFonts w:ascii="Times New Roman" w:hAnsi="Times New Roman" w:cs="Times New Roman"/>
                <w:sz w:val="20"/>
                <w:szCs w:val="20"/>
              </w:rPr>
              <w:t>Se avalia a segurança dos empregados e a segurança dos usuários do produto. Pode ser medido através do número de acidentes, índice de gravidade, etc.</w:t>
            </w:r>
          </w:p>
        </w:tc>
      </w:tr>
    </w:tbl>
    <w:p w:rsidR="002D37E0" w:rsidRPr="00792878" w:rsidRDefault="00BC5686" w:rsidP="00FA20A8">
      <w:pPr>
        <w:spacing w:after="0" w:line="360" w:lineRule="auto"/>
        <w:ind w:firstLine="709"/>
        <w:jc w:val="center"/>
        <w:rPr>
          <w:rFonts w:ascii="Times New Roman" w:hAnsi="Times New Roman" w:cs="Times New Roman"/>
          <w:sz w:val="20"/>
          <w:szCs w:val="20"/>
        </w:rPr>
      </w:pPr>
      <w:r w:rsidRPr="00792878">
        <w:rPr>
          <w:rFonts w:ascii="Times New Roman" w:hAnsi="Times New Roman" w:cs="Times New Roman"/>
          <w:sz w:val="20"/>
          <w:szCs w:val="20"/>
        </w:rPr>
        <w:t>Fonte: Adaptado de Campos, 2014</w:t>
      </w:r>
    </w:p>
    <w:p w:rsidR="002D37E0" w:rsidRPr="00792878" w:rsidRDefault="002D37E0" w:rsidP="0000352C">
      <w:pPr>
        <w:spacing w:after="0" w:line="360" w:lineRule="auto"/>
        <w:ind w:firstLine="567"/>
        <w:jc w:val="both"/>
        <w:rPr>
          <w:rFonts w:ascii="Times New Roman" w:hAnsi="Times New Roman" w:cs="Times New Roman"/>
          <w:sz w:val="24"/>
          <w:szCs w:val="24"/>
        </w:rPr>
      </w:pPr>
      <w:r w:rsidRPr="00792878">
        <w:rPr>
          <w:rFonts w:ascii="Times New Roman" w:hAnsi="Times New Roman" w:cs="Times New Roman"/>
          <w:sz w:val="24"/>
          <w:szCs w:val="24"/>
        </w:rPr>
        <w:t xml:space="preserve">Dessa forma, é possível perceber que toda a organização tem importância fundamental na gestão da qualidade total. </w:t>
      </w:r>
    </w:p>
    <w:p w:rsidR="0000352C" w:rsidRDefault="0000352C" w:rsidP="0000352C">
      <w:pPr>
        <w:pStyle w:val="NormalWeb"/>
        <w:spacing w:before="0" w:beforeAutospacing="0" w:after="0" w:afterAutospacing="0" w:line="360" w:lineRule="auto"/>
        <w:jc w:val="both"/>
        <w:rPr>
          <w:rFonts w:eastAsiaTheme="minorHAnsi"/>
          <w:lang w:eastAsia="en-US"/>
        </w:rPr>
      </w:pPr>
    </w:p>
    <w:p w:rsidR="002D37E0" w:rsidRPr="0000352C" w:rsidRDefault="0000352C" w:rsidP="0000352C">
      <w:pPr>
        <w:pStyle w:val="NormalWeb"/>
        <w:tabs>
          <w:tab w:val="left" w:pos="567"/>
        </w:tabs>
        <w:spacing w:before="0" w:beforeAutospacing="0" w:after="0" w:afterAutospacing="0" w:line="360" w:lineRule="auto"/>
        <w:jc w:val="both"/>
        <w:rPr>
          <w:b/>
          <w:color w:val="000000"/>
        </w:rPr>
      </w:pPr>
      <w:r w:rsidRPr="0000352C">
        <w:rPr>
          <w:rFonts w:eastAsiaTheme="minorHAnsi"/>
          <w:b/>
          <w:lang w:eastAsia="en-US"/>
        </w:rPr>
        <w:t xml:space="preserve">2.1 </w:t>
      </w:r>
      <w:r w:rsidRPr="0000352C">
        <w:rPr>
          <w:rFonts w:eastAsiaTheme="minorHAnsi"/>
          <w:b/>
          <w:lang w:eastAsia="en-US"/>
        </w:rPr>
        <w:tab/>
      </w:r>
      <w:r w:rsidR="000E6C2D" w:rsidRPr="0000352C">
        <w:rPr>
          <w:b/>
          <w:color w:val="000000"/>
        </w:rPr>
        <w:t xml:space="preserve">Círculo </w:t>
      </w:r>
      <w:r>
        <w:rPr>
          <w:b/>
          <w:color w:val="000000"/>
        </w:rPr>
        <w:t>d</w:t>
      </w:r>
      <w:r w:rsidR="000E6C2D" w:rsidRPr="0000352C">
        <w:rPr>
          <w:b/>
          <w:color w:val="000000"/>
        </w:rPr>
        <w:t xml:space="preserve">e Controle </w:t>
      </w:r>
      <w:r>
        <w:rPr>
          <w:b/>
          <w:color w:val="000000"/>
        </w:rPr>
        <w:t>da</w:t>
      </w:r>
      <w:r w:rsidR="000E6C2D" w:rsidRPr="0000352C">
        <w:rPr>
          <w:b/>
          <w:color w:val="000000"/>
        </w:rPr>
        <w:t xml:space="preserve"> Qualidade</w:t>
      </w:r>
    </w:p>
    <w:p w:rsidR="00D31954" w:rsidRDefault="00793DD0" w:rsidP="0000352C">
      <w:pPr>
        <w:pStyle w:val="NormalWeb"/>
        <w:spacing w:before="0" w:beforeAutospacing="0" w:after="0" w:afterAutospacing="0" w:line="360" w:lineRule="auto"/>
        <w:ind w:firstLine="567"/>
        <w:jc w:val="both"/>
      </w:pPr>
      <w:r>
        <w:t xml:space="preserve">Segundo Chaves (1998) o método de qualidade foi levado ao Japão, por Deming na década de 1950, logo após a Segunda Grande Guerra Mundial. Em 1962, com o patrocínio da Union </w:t>
      </w:r>
      <w:proofErr w:type="spellStart"/>
      <w:r>
        <w:t>of</w:t>
      </w:r>
      <w:proofErr w:type="spellEnd"/>
      <w:r>
        <w:t xml:space="preserve"> </w:t>
      </w:r>
      <w:proofErr w:type="spellStart"/>
      <w:r>
        <w:t>Japanese</w:t>
      </w:r>
      <w:proofErr w:type="spellEnd"/>
      <w:r>
        <w:t xml:space="preserve"> </w:t>
      </w:r>
      <w:proofErr w:type="spellStart"/>
      <w:r>
        <w:t>Scientits</w:t>
      </w:r>
      <w:proofErr w:type="spellEnd"/>
      <w:r>
        <w:t xml:space="preserve"> </w:t>
      </w:r>
      <w:proofErr w:type="spellStart"/>
      <w:r>
        <w:t>and</w:t>
      </w:r>
      <w:proofErr w:type="spellEnd"/>
      <w:r>
        <w:t xml:space="preserve"> </w:t>
      </w:r>
      <w:proofErr w:type="spellStart"/>
      <w:r>
        <w:t>Engeneers</w:t>
      </w:r>
      <w:proofErr w:type="spellEnd"/>
      <w:r>
        <w:t xml:space="preserve"> (JUSE), </w:t>
      </w:r>
      <w:proofErr w:type="spellStart"/>
      <w:r>
        <w:t>Kaoru</w:t>
      </w:r>
      <w:proofErr w:type="spellEnd"/>
      <w:r>
        <w:t xml:space="preserve"> Ishikawa implementou os primeiros </w:t>
      </w:r>
      <w:proofErr w:type="spellStart"/>
      <w:r>
        <w:lastRenderedPageBreak/>
        <w:t>CCQ’s</w:t>
      </w:r>
      <w:proofErr w:type="spellEnd"/>
      <w:r>
        <w:t xml:space="preserve"> com a intenção de estimular os trabalhadores japoneses </w:t>
      </w:r>
      <w:r w:rsidR="00D31954">
        <w:t>participar das decisões e modificações dentro daquelas organizações</w:t>
      </w:r>
      <w:r>
        <w:t xml:space="preserve">. </w:t>
      </w:r>
      <w:r w:rsidR="00C36CED">
        <w:t>O</w:t>
      </w:r>
      <w:r w:rsidR="00D31954">
        <w:t>s</w:t>
      </w:r>
      <w:r w:rsidR="00C36CED">
        <w:t xml:space="preserve"> </w:t>
      </w:r>
      <w:proofErr w:type="spellStart"/>
      <w:r w:rsidR="00D31954">
        <w:t>CCQ’s</w:t>
      </w:r>
      <w:proofErr w:type="spellEnd"/>
      <w:r w:rsidR="00D31954">
        <w:t xml:space="preserve"> são reuniões formadas por grupos de funcionários com objetivo de resolver problemas de interesse mútuos.</w:t>
      </w:r>
    </w:p>
    <w:p w:rsidR="000909D4" w:rsidRDefault="000909D4" w:rsidP="0000352C">
      <w:pPr>
        <w:pStyle w:val="NormalWeb"/>
        <w:spacing w:before="0" w:beforeAutospacing="0" w:after="0" w:afterAutospacing="0" w:line="360" w:lineRule="auto"/>
        <w:ind w:firstLine="567"/>
        <w:jc w:val="both"/>
      </w:pPr>
      <w:r>
        <w:t xml:space="preserve">Segundo </w:t>
      </w:r>
      <w:proofErr w:type="spellStart"/>
      <w:r>
        <w:t>Imai</w:t>
      </w:r>
      <w:proofErr w:type="spellEnd"/>
      <w:r>
        <w:t xml:space="preserve"> (1994), Círculos de Controle da Qualidade são grupos pequenos de pessoas que desempenham atividades de controle de qualidade no local de trabalho, buscando continuamente a melhoria do sistema, com objetivo de desenvolvimento próprio, ensino mútuo, controle de fluxos e melhoramento no local de trabalho. </w:t>
      </w:r>
    </w:p>
    <w:p w:rsidR="00793DD0" w:rsidRDefault="00793DD0" w:rsidP="0000352C">
      <w:pPr>
        <w:pStyle w:val="NormalWeb"/>
        <w:spacing w:before="0" w:beforeAutospacing="0" w:after="0" w:afterAutospacing="0" w:line="360" w:lineRule="auto"/>
        <w:ind w:firstLine="567"/>
        <w:jc w:val="both"/>
      </w:pPr>
      <w:r>
        <w:t xml:space="preserve">Quando </w:t>
      </w:r>
      <w:r w:rsidR="00D31954">
        <w:t xml:space="preserve">Ishikawa </w:t>
      </w:r>
      <w:r>
        <w:t xml:space="preserve">desenvolveu o método de CCQ tinha por objetivo </w:t>
      </w:r>
      <w:r w:rsidR="00D31954">
        <w:t xml:space="preserve">melhorar </w:t>
      </w:r>
      <w:r>
        <w:t xml:space="preserve">a qualidade dos produtos e serviços japoneses, bem como fazer com que os supervisores e gerência das empresas japonesas pudessem interagir com o aprendizado técnico, o que traria um desempenho significativo no seu trabalho em termos de qualidade (ITAC, 2012). No Brasil </w:t>
      </w:r>
      <w:r w:rsidR="00C36CED">
        <w:t>as empresas pioneiras na utilização do</w:t>
      </w:r>
      <w:r>
        <w:t xml:space="preserve"> método de CCQ fo</w:t>
      </w:r>
      <w:r w:rsidR="00C36CED">
        <w:t>ram Johnson &amp; Johnson, Volkswagen e Embraer</w:t>
      </w:r>
      <w:r>
        <w:t xml:space="preserve"> a partir da década de 70 nas </w:t>
      </w:r>
      <w:r w:rsidR="00C36CED">
        <w:t>e</w:t>
      </w:r>
      <w:r>
        <w:t xml:space="preserve">mpresas. </w:t>
      </w:r>
      <w:r w:rsidR="00567675">
        <w:t>Porém</w:t>
      </w:r>
      <w:r w:rsidR="00C36CED">
        <w:t xml:space="preserve"> o</w:t>
      </w:r>
      <w:r>
        <w:t xml:space="preserve"> método só teve</w:t>
      </w:r>
      <w:r w:rsidR="00C36CED">
        <w:t xml:space="preserve"> um grande </w:t>
      </w:r>
      <w:r>
        <w:t xml:space="preserve">impulso </w:t>
      </w:r>
      <w:r w:rsidR="00C36CED">
        <w:t xml:space="preserve">a partir dos anos </w:t>
      </w:r>
      <w:r>
        <w:t xml:space="preserve">1986, quando o Prof. Ishikawa esteve no país, chegando a atingir mais de 1000 organizações utilizando o método (CHAVES, 1998). </w:t>
      </w:r>
    </w:p>
    <w:p w:rsidR="002D37E0" w:rsidRPr="00792878" w:rsidRDefault="002D37E0" w:rsidP="0000352C">
      <w:pPr>
        <w:pStyle w:val="NormalWeb"/>
        <w:spacing w:before="0" w:beforeAutospacing="0" w:after="0" w:afterAutospacing="0" w:line="360" w:lineRule="auto"/>
        <w:ind w:firstLine="567"/>
        <w:jc w:val="both"/>
        <w:rPr>
          <w:color w:val="000000"/>
        </w:rPr>
      </w:pPr>
      <w:r w:rsidRPr="00792878">
        <w:rPr>
          <w:color w:val="000000"/>
        </w:rPr>
        <w:t xml:space="preserve">Os </w:t>
      </w:r>
      <w:r w:rsidR="0000352C">
        <w:rPr>
          <w:color w:val="000000"/>
        </w:rPr>
        <w:t xml:space="preserve">Círculos de Controle da qualidade </w:t>
      </w:r>
      <w:r w:rsidR="00567675">
        <w:rPr>
          <w:color w:val="000000"/>
        </w:rPr>
        <w:t>(</w:t>
      </w:r>
      <w:proofErr w:type="spellStart"/>
      <w:r w:rsidRPr="00792878">
        <w:rPr>
          <w:color w:val="000000"/>
        </w:rPr>
        <w:t>CCQ</w:t>
      </w:r>
      <w:r w:rsidR="00DF6920">
        <w:rPr>
          <w:color w:val="000000"/>
        </w:rPr>
        <w:t>’s</w:t>
      </w:r>
      <w:proofErr w:type="spellEnd"/>
      <w:r w:rsidR="00567675">
        <w:rPr>
          <w:color w:val="000000"/>
        </w:rPr>
        <w:t>)</w:t>
      </w:r>
      <w:r w:rsidR="0000352C">
        <w:rPr>
          <w:color w:val="000000"/>
        </w:rPr>
        <w:t xml:space="preserve"> </w:t>
      </w:r>
      <w:r w:rsidRPr="00792878">
        <w:rPr>
          <w:color w:val="000000"/>
        </w:rPr>
        <w:t>implicam, em mudanças profundas de valores nas organizações, pois pressupõem que as pessoas têm condições de participar e dar sugestões para melhorar</w:t>
      </w:r>
      <w:r w:rsidR="00FF36D4" w:rsidRPr="00792878">
        <w:rPr>
          <w:color w:val="000000"/>
        </w:rPr>
        <w:t xml:space="preserve"> os processos produtivos (FERRO; GRANDE,</w:t>
      </w:r>
      <w:r w:rsidRPr="00792878">
        <w:rPr>
          <w:color w:val="000000"/>
        </w:rPr>
        <w:t>1997). O método de trabalho é simples, prático, objetivo e criativo para a solução de problemas. A oportunidade para o trabalho em grupo desenvolve as pessoas, dá-lhes a oportunidade de criar algo novo e colocar para fora as ideias que tinham há mais tempo sobre o trabalho, mas que não tinham oportunidades de fazê-lo, por não haver um programa que propiciasse ouvir as ideias de cada um, e apl</w:t>
      </w:r>
      <w:r w:rsidR="00C9088A" w:rsidRPr="00792878">
        <w:rPr>
          <w:color w:val="000000"/>
        </w:rPr>
        <w:t>icá-las em seu próprio trabalho</w:t>
      </w:r>
      <w:r w:rsidRPr="00792878">
        <w:rPr>
          <w:color w:val="000000"/>
        </w:rPr>
        <w:t xml:space="preserve"> (DRUMOND, 1983).</w:t>
      </w:r>
    </w:p>
    <w:p w:rsidR="0015549C" w:rsidRDefault="002D37E0" w:rsidP="0000352C">
      <w:pPr>
        <w:pStyle w:val="NormalWeb"/>
        <w:spacing w:before="0" w:beforeAutospacing="0" w:after="0" w:afterAutospacing="0" w:line="360" w:lineRule="auto"/>
        <w:ind w:firstLine="567"/>
        <w:jc w:val="both"/>
        <w:rPr>
          <w:color w:val="000000"/>
        </w:rPr>
      </w:pPr>
      <w:r w:rsidRPr="00792878">
        <w:rPr>
          <w:color w:val="000000"/>
        </w:rPr>
        <w:t xml:space="preserve">Quando o grupo é menor, as chances costumam ser mais altas com relação aos membros serem capazes de promover melhores relações interpessoais e desenvolver </w:t>
      </w:r>
      <w:proofErr w:type="spellStart"/>
      <w:r w:rsidRPr="00792878">
        <w:rPr>
          <w:color w:val="000000"/>
        </w:rPr>
        <w:t>coesividade</w:t>
      </w:r>
      <w:proofErr w:type="spellEnd"/>
      <w:r w:rsidRPr="00792878">
        <w:rPr>
          <w:color w:val="000000"/>
        </w:rPr>
        <w:t>. Cada membro é capaz de definir seu papel e responsabilidades, fazendo-se sentir mais seguro e entender a sua importância para</w:t>
      </w:r>
      <w:r w:rsidR="0015549C">
        <w:rPr>
          <w:color w:val="000000"/>
        </w:rPr>
        <w:t xml:space="preserve"> </w:t>
      </w:r>
      <w:r w:rsidRPr="00792878">
        <w:rPr>
          <w:color w:val="000000"/>
        </w:rPr>
        <w:t>o grupo, assim</w:t>
      </w:r>
      <w:r w:rsidR="00AC0682" w:rsidRPr="00792878">
        <w:rPr>
          <w:color w:val="000000"/>
        </w:rPr>
        <w:t>, sua autoestima é desenvolvida</w:t>
      </w:r>
      <w:r w:rsidRPr="00792878">
        <w:rPr>
          <w:color w:val="000000"/>
        </w:rPr>
        <w:t xml:space="preserve"> (CHAVES, 2000). </w:t>
      </w:r>
    </w:p>
    <w:p w:rsidR="002D37E0" w:rsidRPr="00792878" w:rsidRDefault="002D37E0" w:rsidP="0000352C">
      <w:pPr>
        <w:pStyle w:val="NormalWeb"/>
        <w:spacing w:before="0" w:beforeAutospacing="0" w:after="0" w:afterAutospacing="0" w:line="360" w:lineRule="auto"/>
        <w:ind w:firstLine="567"/>
        <w:jc w:val="both"/>
        <w:rPr>
          <w:color w:val="000000"/>
        </w:rPr>
      </w:pPr>
      <w:proofErr w:type="spellStart"/>
      <w:r w:rsidRPr="00792878">
        <w:rPr>
          <w:color w:val="000000"/>
        </w:rPr>
        <w:t>Drumond</w:t>
      </w:r>
      <w:proofErr w:type="spellEnd"/>
      <w:r w:rsidRPr="00792878">
        <w:rPr>
          <w:color w:val="000000"/>
        </w:rPr>
        <w:t xml:space="preserve"> (1983) afirma ainda que é possível observar empregados que antes se preocupavam apenas em produzir quantidade e que </w:t>
      </w:r>
      <w:r w:rsidR="00567675">
        <w:rPr>
          <w:color w:val="000000"/>
        </w:rPr>
        <w:t>por meio</w:t>
      </w:r>
      <w:r w:rsidRPr="00792878">
        <w:rPr>
          <w:color w:val="000000"/>
        </w:rPr>
        <w:t xml:space="preserve"> do CCQ passaram a produzir com qualidade e a valorizar mais o seu trabalho, resolvendo problemas com os quais, muitas vezes já estavam habituados, através de uma atitude participativa e criativa. A autora também enfatiza a importância do CCQ, pois acredita que não há nada melhor que as próprias pessoas que executam o trabalho para emitirem suas opiniões sobre todos os tipos de problemas que lhes </w:t>
      </w:r>
      <w:r w:rsidRPr="00792878">
        <w:rPr>
          <w:color w:val="000000"/>
        </w:rPr>
        <w:lastRenderedPageBreak/>
        <w:t>afetam diretamente, relacionadas não só com a qualidade dos produtos que fabricam, mas também com sua segurança no trabalho</w:t>
      </w:r>
      <w:r w:rsidR="00406FF1" w:rsidRPr="00792878">
        <w:rPr>
          <w:color w:val="000000"/>
        </w:rPr>
        <w:t>,</w:t>
      </w:r>
      <w:r w:rsidRPr="00792878">
        <w:rPr>
          <w:color w:val="000000"/>
        </w:rPr>
        <w:t xml:space="preserve"> com a melhoria de suas condições ambientais e, por que não dizer, de sua saúde física e psíquica.</w:t>
      </w:r>
    </w:p>
    <w:p w:rsidR="002D37E0" w:rsidRPr="00792878" w:rsidRDefault="002D37E0" w:rsidP="0000352C">
      <w:pPr>
        <w:pStyle w:val="NormalWeb"/>
        <w:spacing w:before="0" w:beforeAutospacing="0" w:after="0" w:afterAutospacing="0" w:line="360" w:lineRule="auto"/>
        <w:ind w:firstLine="567"/>
        <w:jc w:val="both"/>
        <w:rPr>
          <w:color w:val="000000"/>
        </w:rPr>
      </w:pPr>
      <w:r w:rsidRPr="00792878">
        <w:rPr>
          <w:color w:val="000000"/>
        </w:rPr>
        <w:t xml:space="preserve">O método de trabalho dos CCQ, consiste em mostrar que existe um problema através da coleta de dados (formulário de coleta de dados - </w:t>
      </w:r>
      <w:proofErr w:type="spellStart"/>
      <w:r w:rsidRPr="00567675">
        <w:rPr>
          <w:i/>
          <w:color w:val="000000"/>
        </w:rPr>
        <w:t>checksheet</w:t>
      </w:r>
      <w:proofErr w:type="spellEnd"/>
      <w:r w:rsidRPr="00792878">
        <w:rPr>
          <w:color w:val="000000"/>
        </w:rPr>
        <w:t>) que é analisado usando ferramentas estatísticas como gráficos, diagramas de dispersão, diagramas de causa e efeito (Diagrama de Ishikawa), diagramas de Pareto e histogramas. Eles também usam técnicas de resolução de problemas como diagramas de matriz, o conceito de 5W1H (</w:t>
      </w:r>
      <w:proofErr w:type="spellStart"/>
      <w:r w:rsidRPr="00567675">
        <w:rPr>
          <w:i/>
          <w:color w:val="000000"/>
        </w:rPr>
        <w:t>What</w:t>
      </w:r>
      <w:proofErr w:type="spellEnd"/>
      <w:r w:rsidRPr="00567675">
        <w:rPr>
          <w:i/>
          <w:color w:val="000000"/>
        </w:rPr>
        <w:t xml:space="preserve">, </w:t>
      </w:r>
      <w:proofErr w:type="spellStart"/>
      <w:r w:rsidRPr="00567675">
        <w:rPr>
          <w:i/>
          <w:color w:val="000000"/>
        </w:rPr>
        <w:t>When</w:t>
      </w:r>
      <w:proofErr w:type="spellEnd"/>
      <w:r w:rsidRPr="00567675">
        <w:rPr>
          <w:i/>
          <w:color w:val="000000"/>
        </w:rPr>
        <w:t xml:space="preserve">, </w:t>
      </w:r>
      <w:proofErr w:type="spellStart"/>
      <w:r w:rsidRPr="00567675">
        <w:rPr>
          <w:i/>
          <w:color w:val="000000"/>
        </w:rPr>
        <w:t>Where</w:t>
      </w:r>
      <w:proofErr w:type="spellEnd"/>
      <w:r w:rsidRPr="00567675">
        <w:rPr>
          <w:i/>
          <w:color w:val="000000"/>
        </w:rPr>
        <w:t xml:space="preserve">, Who, </w:t>
      </w:r>
      <w:proofErr w:type="spellStart"/>
      <w:r w:rsidRPr="00567675">
        <w:rPr>
          <w:i/>
          <w:color w:val="000000"/>
        </w:rPr>
        <w:t>Why</w:t>
      </w:r>
      <w:proofErr w:type="spellEnd"/>
      <w:r w:rsidRPr="00567675">
        <w:rPr>
          <w:i/>
          <w:color w:val="000000"/>
        </w:rPr>
        <w:t xml:space="preserve">, </w:t>
      </w:r>
      <w:proofErr w:type="spellStart"/>
      <w:r w:rsidRPr="00567675">
        <w:rPr>
          <w:i/>
          <w:color w:val="000000"/>
        </w:rPr>
        <w:t>How</w:t>
      </w:r>
      <w:proofErr w:type="spellEnd"/>
      <w:r w:rsidRPr="00792878">
        <w:rPr>
          <w:color w:val="000000"/>
        </w:rPr>
        <w:t>) a sistemática 5S (</w:t>
      </w:r>
      <w:proofErr w:type="spellStart"/>
      <w:r w:rsidRPr="00567675">
        <w:rPr>
          <w:i/>
          <w:color w:val="000000"/>
        </w:rPr>
        <w:t>Seiri</w:t>
      </w:r>
      <w:proofErr w:type="spellEnd"/>
      <w:r w:rsidRPr="00792878">
        <w:rPr>
          <w:color w:val="000000"/>
        </w:rPr>
        <w:t xml:space="preserve">: Senso de utilização; </w:t>
      </w:r>
      <w:proofErr w:type="spellStart"/>
      <w:r w:rsidRPr="00567675">
        <w:rPr>
          <w:i/>
          <w:color w:val="000000"/>
        </w:rPr>
        <w:t>Seiton</w:t>
      </w:r>
      <w:proofErr w:type="spellEnd"/>
      <w:r w:rsidRPr="00792878">
        <w:rPr>
          <w:color w:val="000000"/>
        </w:rPr>
        <w:t xml:space="preserve">: Senso de ordenação; </w:t>
      </w:r>
      <w:proofErr w:type="spellStart"/>
      <w:r w:rsidRPr="00567675">
        <w:rPr>
          <w:i/>
          <w:color w:val="000000"/>
        </w:rPr>
        <w:t>Seiso</w:t>
      </w:r>
      <w:proofErr w:type="spellEnd"/>
      <w:r w:rsidRPr="00792878">
        <w:rPr>
          <w:color w:val="000000"/>
        </w:rPr>
        <w:t xml:space="preserve">: Senso de limpeza; </w:t>
      </w:r>
      <w:proofErr w:type="spellStart"/>
      <w:r w:rsidRPr="00567675">
        <w:rPr>
          <w:i/>
          <w:color w:val="000000"/>
        </w:rPr>
        <w:t>Seiketsu</w:t>
      </w:r>
      <w:proofErr w:type="spellEnd"/>
      <w:r w:rsidRPr="00792878">
        <w:rPr>
          <w:color w:val="000000"/>
        </w:rPr>
        <w:t xml:space="preserve">: Senso de Normalização e </w:t>
      </w:r>
      <w:proofErr w:type="spellStart"/>
      <w:r w:rsidRPr="00567675">
        <w:rPr>
          <w:i/>
          <w:color w:val="000000"/>
        </w:rPr>
        <w:t>Shitsuke</w:t>
      </w:r>
      <w:proofErr w:type="spellEnd"/>
      <w:r w:rsidRPr="00792878">
        <w:rPr>
          <w:color w:val="000000"/>
        </w:rPr>
        <w:t>: Senso de autodisciplina), 6M (mão-de-obra, máquina, material, método, meio ambiente e medição</w:t>
      </w:r>
      <w:r w:rsidR="00CF2631" w:rsidRPr="00792878">
        <w:rPr>
          <w:color w:val="000000"/>
        </w:rPr>
        <w:t>)</w:t>
      </w:r>
      <w:r w:rsidRPr="00792878">
        <w:rPr>
          <w:color w:val="000000"/>
        </w:rPr>
        <w:t xml:space="preserve">, e os 3Ms (Muda: desperdício; </w:t>
      </w:r>
      <w:proofErr w:type="spellStart"/>
      <w:r w:rsidRPr="00792878">
        <w:rPr>
          <w:color w:val="000000"/>
        </w:rPr>
        <w:t>Muri</w:t>
      </w:r>
      <w:proofErr w:type="spellEnd"/>
      <w:r w:rsidRPr="00792878">
        <w:rPr>
          <w:color w:val="000000"/>
        </w:rPr>
        <w:t>: excessivo; Mura: dispersão</w:t>
      </w:r>
      <w:r w:rsidR="00CF2631" w:rsidRPr="00792878">
        <w:rPr>
          <w:color w:val="000000"/>
        </w:rPr>
        <w:t>)</w:t>
      </w:r>
      <w:r w:rsidRPr="00792878">
        <w:rPr>
          <w:color w:val="000000"/>
        </w:rPr>
        <w:t xml:space="preserve"> (FUKUI et al, 2003).</w:t>
      </w:r>
    </w:p>
    <w:p w:rsidR="00BC5686" w:rsidRPr="00792878" w:rsidRDefault="002D37E0" w:rsidP="0000352C">
      <w:pPr>
        <w:pStyle w:val="NormalWeb"/>
        <w:spacing w:before="0" w:beforeAutospacing="0" w:after="0" w:afterAutospacing="0" w:line="360" w:lineRule="auto"/>
        <w:ind w:firstLine="567"/>
        <w:jc w:val="both"/>
        <w:rPr>
          <w:color w:val="000000"/>
        </w:rPr>
      </w:pPr>
      <w:r w:rsidRPr="00792878">
        <w:rPr>
          <w:color w:val="000000"/>
        </w:rPr>
        <w:t xml:space="preserve">Para a tomada de decisão, uma ferramenta da qualidade muito utilizada é o Ciclo PDCA, que visa garantir o alcance das metas necessárias à sobrevivência dos estabelecimentos e representa um avanço para o planejamento eficaz (PEREIRA et al, 2009). </w:t>
      </w:r>
    </w:p>
    <w:p w:rsidR="002D37E0" w:rsidRPr="00792878" w:rsidRDefault="002D37E0" w:rsidP="0000352C">
      <w:pPr>
        <w:pStyle w:val="NormalWeb"/>
        <w:spacing w:before="0" w:beforeAutospacing="0" w:after="0" w:afterAutospacing="0" w:line="360" w:lineRule="auto"/>
        <w:ind w:firstLine="567"/>
        <w:jc w:val="both"/>
        <w:rPr>
          <w:color w:val="000000"/>
        </w:rPr>
      </w:pPr>
      <w:r w:rsidRPr="00792878">
        <w:rPr>
          <w:color w:val="000000"/>
        </w:rPr>
        <w:t>A sigla é formada pelas iniciais:</w:t>
      </w:r>
    </w:p>
    <w:p w:rsidR="002D37E0" w:rsidRPr="00792878" w:rsidRDefault="0015549C" w:rsidP="0000352C">
      <w:pPr>
        <w:pStyle w:val="NormalWeb"/>
        <w:numPr>
          <w:ilvl w:val="0"/>
          <w:numId w:val="1"/>
        </w:numPr>
        <w:spacing w:before="0" w:beforeAutospacing="0" w:after="0" w:afterAutospacing="0" w:line="360" w:lineRule="auto"/>
        <w:ind w:left="0" w:firstLine="567"/>
        <w:jc w:val="both"/>
        <w:rPr>
          <w:color w:val="000000"/>
        </w:rPr>
      </w:pPr>
      <w:r>
        <w:rPr>
          <w:color w:val="000000"/>
        </w:rPr>
        <w:t xml:space="preserve"> </w:t>
      </w:r>
      <w:r w:rsidR="002D37E0" w:rsidRPr="00792878">
        <w:rPr>
          <w:color w:val="000000"/>
        </w:rPr>
        <w:t>P (</w:t>
      </w:r>
      <w:proofErr w:type="spellStart"/>
      <w:r w:rsidR="002D37E0" w:rsidRPr="00792878">
        <w:rPr>
          <w:color w:val="000000"/>
        </w:rPr>
        <w:t>Plan</w:t>
      </w:r>
      <w:proofErr w:type="spellEnd"/>
      <w:r w:rsidR="002D37E0" w:rsidRPr="00792878">
        <w:rPr>
          <w:color w:val="000000"/>
        </w:rPr>
        <w:t>) – Planejar – estabelecer os objetivos e processos necessários para fornecer resultados de acordo com os requisitos e políticas pré-determinados;</w:t>
      </w:r>
    </w:p>
    <w:p w:rsidR="002D37E0" w:rsidRPr="00792878" w:rsidRDefault="0015549C" w:rsidP="0000352C">
      <w:pPr>
        <w:pStyle w:val="NormalWeb"/>
        <w:numPr>
          <w:ilvl w:val="0"/>
          <w:numId w:val="1"/>
        </w:numPr>
        <w:spacing w:before="0" w:beforeAutospacing="0" w:after="0" w:afterAutospacing="0" w:line="360" w:lineRule="auto"/>
        <w:ind w:left="0" w:firstLine="567"/>
        <w:jc w:val="both"/>
        <w:rPr>
          <w:color w:val="000000"/>
        </w:rPr>
      </w:pPr>
      <w:r>
        <w:rPr>
          <w:color w:val="000000"/>
        </w:rPr>
        <w:t xml:space="preserve"> </w:t>
      </w:r>
      <w:r w:rsidR="002D37E0" w:rsidRPr="00792878">
        <w:rPr>
          <w:color w:val="000000"/>
        </w:rPr>
        <w:t>D (Do)  – Fazer, executar – implementar as ações necessárias;</w:t>
      </w:r>
    </w:p>
    <w:p w:rsidR="002D37E0" w:rsidRPr="00792878" w:rsidRDefault="0015549C" w:rsidP="0000352C">
      <w:pPr>
        <w:pStyle w:val="NormalWeb"/>
        <w:numPr>
          <w:ilvl w:val="0"/>
          <w:numId w:val="1"/>
        </w:numPr>
        <w:spacing w:before="0" w:beforeAutospacing="0" w:after="0" w:afterAutospacing="0" w:line="360" w:lineRule="auto"/>
        <w:ind w:left="0" w:firstLine="567"/>
        <w:jc w:val="both"/>
        <w:rPr>
          <w:color w:val="000000"/>
        </w:rPr>
      </w:pPr>
      <w:r>
        <w:rPr>
          <w:color w:val="000000"/>
        </w:rPr>
        <w:t xml:space="preserve"> </w:t>
      </w:r>
      <w:r w:rsidR="002D37E0" w:rsidRPr="00792878">
        <w:rPr>
          <w:color w:val="000000"/>
        </w:rPr>
        <w:t>C (</w:t>
      </w:r>
      <w:proofErr w:type="spellStart"/>
      <w:r w:rsidR="002D37E0" w:rsidRPr="00792878">
        <w:rPr>
          <w:color w:val="000000"/>
        </w:rPr>
        <w:t>Check</w:t>
      </w:r>
      <w:proofErr w:type="spellEnd"/>
      <w:r w:rsidR="002D37E0" w:rsidRPr="00792878">
        <w:rPr>
          <w:color w:val="000000"/>
        </w:rPr>
        <w:t>) – Checar, verificar – monitorar e medir os processos e produtos em relação às políticas, aos objetivos e aos requisitos estabelecidos e relatar os resultados;</w:t>
      </w:r>
    </w:p>
    <w:p w:rsidR="002D37E0" w:rsidRPr="00792878" w:rsidRDefault="0015549C" w:rsidP="0000352C">
      <w:pPr>
        <w:pStyle w:val="NormalWeb"/>
        <w:numPr>
          <w:ilvl w:val="0"/>
          <w:numId w:val="1"/>
        </w:numPr>
        <w:spacing w:before="0" w:beforeAutospacing="0" w:after="0" w:afterAutospacing="0" w:line="360" w:lineRule="auto"/>
        <w:ind w:left="0" w:firstLine="567"/>
        <w:jc w:val="both"/>
        <w:rPr>
          <w:color w:val="000000"/>
        </w:rPr>
      </w:pPr>
      <w:r>
        <w:rPr>
          <w:color w:val="000000"/>
        </w:rPr>
        <w:t xml:space="preserve"> </w:t>
      </w:r>
      <w:r w:rsidR="002D37E0" w:rsidRPr="00792878">
        <w:rPr>
          <w:color w:val="000000"/>
        </w:rPr>
        <w:t>A (</w:t>
      </w:r>
      <w:proofErr w:type="spellStart"/>
      <w:r w:rsidR="002D37E0" w:rsidRPr="00792878">
        <w:rPr>
          <w:color w:val="000000"/>
        </w:rPr>
        <w:t>Act</w:t>
      </w:r>
      <w:proofErr w:type="spellEnd"/>
      <w:r w:rsidR="002D37E0" w:rsidRPr="00792878">
        <w:rPr>
          <w:color w:val="000000"/>
        </w:rPr>
        <w:t>) – Agir – executar ações para promover continuamente a melhoria dos processos.</w:t>
      </w:r>
    </w:p>
    <w:p w:rsidR="00BC5686" w:rsidRPr="00792878" w:rsidRDefault="00BC5686" w:rsidP="00FA20A8">
      <w:pPr>
        <w:spacing w:after="0" w:line="360" w:lineRule="auto"/>
        <w:ind w:firstLine="709"/>
        <w:jc w:val="both"/>
        <w:rPr>
          <w:rFonts w:ascii="Times New Roman" w:hAnsi="Times New Roman" w:cs="Times New Roman"/>
          <w:sz w:val="24"/>
          <w:szCs w:val="24"/>
        </w:rPr>
      </w:pPr>
    </w:p>
    <w:p w:rsidR="009448AB" w:rsidRDefault="00FA20A8" w:rsidP="00BE69BA">
      <w:pPr>
        <w:spacing w:after="0" w:line="360" w:lineRule="auto"/>
        <w:jc w:val="both"/>
        <w:rPr>
          <w:rFonts w:ascii="Times New Roman" w:hAnsi="Times New Roman" w:cs="Times New Roman"/>
          <w:b/>
          <w:sz w:val="24"/>
          <w:szCs w:val="24"/>
        </w:rPr>
      </w:pPr>
      <w:r w:rsidRPr="00792878">
        <w:rPr>
          <w:rFonts w:ascii="Times New Roman" w:hAnsi="Times New Roman" w:cs="Times New Roman"/>
          <w:b/>
          <w:sz w:val="24"/>
          <w:szCs w:val="24"/>
        </w:rPr>
        <w:t xml:space="preserve">3 </w:t>
      </w:r>
      <w:r w:rsidR="00425304" w:rsidRPr="00792878">
        <w:rPr>
          <w:rFonts w:ascii="Times New Roman" w:hAnsi="Times New Roman" w:cs="Times New Roman"/>
          <w:b/>
          <w:sz w:val="24"/>
          <w:szCs w:val="24"/>
        </w:rPr>
        <w:t xml:space="preserve">METODOLOGIA </w:t>
      </w:r>
      <w:r w:rsidR="0015549C">
        <w:rPr>
          <w:rFonts w:ascii="Times New Roman" w:hAnsi="Times New Roman" w:cs="Times New Roman"/>
          <w:b/>
          <w:sz w:val="24"/>
          <w:szCs w:val="24"/>
        </w:rPr>
        <w:t xml:space="preserve">PESQUISA </w:t>
      </w:r>
      <w:r w:rsidR="00425304" w:rsidRPr="00792878">
        <w:rPr>
          <w:rFonts w:ascii="Times New Roman" w:hAnsi="Times New Roman" w:cs="Times New Roman"/>
          <w:b/>
          <w:sz w:val="24"/>
          <w:szCs w:val="24"/>
        </w:rPr>
        <w:t xml:space="preserve">E </w:t>
      </w:r>
      <w:r w:rsidRPr="00792878">
        <w:rPr>
          <w:rFonts w:ascii="Times New Roman" w:hAnsi="Times New Roman" w:cs="Times New Roman"/>
          <w:b/>
          <w:sz w:val="24"/>
          <w:szCs w:val="24"/>
        </w:rPr>
        <w:t>AMBIENTE PESQUISA</w:t>
      </w:r>
      <w:r w:rsidR="0015549C">
        <w:rPr>
          <w:rFonts w:ascii="Times New Roman" w:hAnsi="Times New Roman" w:cs="Times New Roman"/>
          <w:b/>
          <w:sz w:val="24"/>
          <w:szCs w:val="24"/>
        </w:rPr>
        <w:t>DO</w:t>
      </w:r>
    </w:p>
    <w:p w:rsidR="00531B2F" w:rsidRPr="00792878" w:rsidRDefault="00531B2F" w:rsidP="00531B2F">
      <w:pPr>
        <w:pStyle w:val="NormalWeb"/>
        <w:spacing w:before="0" w:beforeAutospacing="0" w:after="0" w:afterAutospacing="0" w:line="360" w:lineRule="auto"/>
        <w:ind w:firstLine="567"/>
        <w:jc w:val="both"/>
        <w:rPr>
          <w:color w:val="000000"/>
        </w:rPr>
      </w:pPr>
      <w:r w:rsidRPr="00792878">
        <w:rPr>
          <w:color w:val="000000"/>
        </w:rPr>
        <w:t>Os Grupos de Estudos e Sugestões</w:t>
      </w:r>
      <w:r>
        <w:rPr>
          <w:color w:val="000000"/>
        </w:rPr>
        <w:t>, d</w:t>
      </w:r>
      <w:r w:rsidR="0061519B">
        <w:rPr>
          <w:color w:val="000000"/>
        </w:rPr>
        <w:t>a</w:t>
      </w:r>
      <w:r w:rsidR="0077396E">
        <w:rPr>
          <w:color w:val="000000"/>
        </w:rPr>
        <w:t>s</w:t>
      </w:r>
      <w:r w:rsidR="0061519B">
        <w:rPr>
          <w:color w:val="000000"/>
        </w:rPr>
        <w:t xml:space="preserve"> </w:t>
      </w:r>
      <w:r w:rsidR="0077396E">
        <w:rPr>
          <w:color w:val="000000"/>
        </w:rPr>
        <w:t xml:space="preserve">Unidades </w:t>
      </w:r>
      <w:r w:rsidR="0061519B">
        <w:rPr>
          <w:color w:val="000000"/>
        </w:rPr>
        <w:t xml:space="preserve">de </w:t>
      </w:r>
      <w:r w:rsidR="0077396E">
        <w:rPr>
          <w:color w:val="000000"/>
        </w:rPr>
        <w:t xml:space="preserve">um Grupo de empresas </w:t>
      </w:r>
      <w:r>
        <w:rPr>
          <w:color w:val="000000"/>
        </w:rPr>
        <w:t>Revestimentos Cerâmicos</w:t>
      </w:r>
      <w:r w:rsidR="0061519B">
        <w:rPr>
          <w:color w:val="000000"/>
        </w:rPr>
        <w:t xml:space="preserve"> foco do estudo</w:t>
      </w:r>
      <w:r>
        <w:rPr>
          <w:color w:val="000000"/>
        </w:rPr>
        <w:t>,</w:t>
      </w:r>
      <w:r w:rsidRPr="00792878">
        <w:rPr>
          <w:color w:val="000000"/>
        </w:rPr>
        <w:t xml:space="preserve"> são grupos permanentes de trabalho, voluntários, formados a partir de 3 </w:t>
      </w:r>
      <w:r w:rsidR="0061519B">
        <w:rPr>
          <w:color w:val="000000"/>
        </w:rPr>
        <w:t>pessoas com o máximo de</w:t>
      </w:r>
      <w:r w:rsidRPr="00792878">
        <w:rPr>
          <w:color w:val="000000"/>
        </w:rPr>
        <w:t xml:space="preserve"> 5 pessoas, preferencialmente do mesmo turno e setor de trabalho, que possuem a responsabilidade de se reunirem</w:t>
      </w:r>
      <w:r>
        <w:rPr>
          <w:color w:val="000000"/>
        </w:rPr>
        <w:t>, pelo menos,</w:t>
      </w:r>
      <w:r w:rsidRPr="00792878">
        <w:rPr>
          <w:color w:val="000000"/>
        </w:rPr>
        <w:t xml:space="preserve"> uma vez por mês para </w:t>
      </w:r>
      <w:proofErr w:type="spellStart"/>
      <w:r w:rsidRPr="00792878">
        <w:rPr>
          <w:color w:val="000000"/>
        </w:rPr>
        <w:t>identiﬁcar</w:t>
      </w:r>
      <w:proofErr w:type="spellEnd"/>
      <w:r w:rsidRPr="00792878">
        <w:rPr>
          <w:color w:val="000000"/>
        </w:rPr>
        <w:t>, analisar e implantar melhorias contínuas e inovações para os problemas de sua área de trabalho e demais áreas correlatas. Na formação do GES é eleito um líder, escolhido o nome do grupo, criado um símbolo e a missão, e se julgar necessário o grupo escolhe um padrinho/madrinha para orientar, apoiar e incentivar.</w:t>
      </w:r>
    </w:p>
    <w:p w:rsidR="00531B2F" w:rsidRPr="00792878" w:rsidRDefault="00531B2F" w:rsidP="00531B2F">
      <w:pPr>
        <w:pStyle w:val="NormalWeb"/>
        <w:spacing w:before="0" w:beforeAutospacing="0" w:after="0" w:afterAutospacing="0" w:line="360" w:lineRule="auto"/>
        <w:ind w:firstLine="567"/>
        <w:jc w:val="both"/>
        <w:rPr>
          <w:color w:val="000000"/>
        </w:rPr>
      </w:pPr>
      <w:r w:rsidRPr="00792878">
        <w:rPr>
          <w:color w:val="000000"/>
        </w:rPr>
        <w:lastRenderedPageBreak/>
        <w:t>As metas gerenciais para o GES são modificadas anualmente, com base nas diretrizes da empresa e na avaliação do Programa</w:t>
      </w:r>
      <w:r>
        <w:rPr>
          <w:color w:val="000000"/>
        </w:rPr>
        <w:t>. A c</w:t>
      </w:r>
      <w:r w:rsidRPr="00792878">
        <w:rPr>
          <w:color w:val="000000"/>
        </w:rPr>
        <w:t xml:space="preserve">oordenação </w:t>
      </w:r>
      <w:r>
        <w:rPr>
          <w:color w:val="000000"/>
        </w:rPr>
        <w:t>c</w:t>
      </w:r>
      <w:r w:rsidRPr="00792878">
        <w:rPr>
          <w:color w:val="000000"/>
        </w:rPr>
        <w:t>orporativa propõe as metas relacionadas ao desempenho dos grupos a serem divulgadas a todos e estimuladas nos setores pelos gestores. As metas serão disponibilizadas e informadas pela coordenação corporativa.</w:t>
      </w:r>
      <w:r>
        <w:rPr>
          <w:color w:val="000000"/>
        </w:rPr>
        <w:t xml:space="preserve"> </w:t>
      </w:r>
      <w:r w:rsidRPr="00717372">
        <w:rPr>
          <w:color w:val="000000"/>
        </w:rPr>
        <w:t xml:space="preserve">A responsabilidade pela implementação e promoção do Programa de Melhorias é de todos os </w:t>
      </w:r>
      <w:r>
        <w:rPr>
          <w:color w:val="000000"/>
        </w:rPr>
        <w:t>g</w:t>
      </w:r>
      <w:r w:rsidRPr="00717372">
        <w:rPr>
          <w:color w:val="000000"/>
        </w:rPr>
        <w:t>estores, independentemente do níve</w:t>
      </w:r>
      <w:r w:rsidRPr="00792878">
        <w:rPr>
          <w:color w:val="000000"/>
        </w:rPr>
        <w:t xml:space="preserve">l, apoiado pela </w:t>
      </w:r>
      <w:r>
        <w:rPr>
          <w:color w:val="000000"/>
        </w:rPr>
        <w:t>c</w:t>
      </w:r>
      <w:r w:rsidRPr="00792878">
        <w:rPr>
          <w:color w:val="000000"/>
        </w:rPr>
        <w:t xml:space="preserve">oordenação </w:t>
      </w:r>
      <w:r>
        <w:rPr>
          <w:color w:val="000000"/>
        </w:rPr>
        <w:t>c</w:t>
      </w:r>
      <w:r w:rsidRPr="00792878">
        <w:rPr>
          <w:color w:val="000000"/>
        </w:rPr>
        <w:t xml:space="preserve">orporativa do </w:t>
      </w:r>
      <w:r>
        <w:rPr>
          <w:color w:val="000000"/>
        </w:rPr>
        <w:t>p</w:t>
      </w:r>
      <w:r w:rsidRPr="00792878">
        <w:rPr>
          <w:color w:val="000000"/>
        </w:rPr>
        <w:t>rograma.</w:t>
      </w:r>
    </w:p>
    <w:p w:rsidR="002D37E0" w:rsidRPr="00792878" w:rsidRDefault="00425304" w:rsidP="0015549C">
      <w:pPr>
        <w:pStyle w:val="NormalWeb"/>
        <w:spacing w:before="0" w:beforeAutospacing="0" w:after="0" w:afterAutospacing="0" w:line="360" w:lineRule="auto"/>
        <w:ind w:firstLine="567"/>
        <w:jc w:val="both"/>
        <w:rPr>
          <w:color w:val="000000"/>
        </w:rPr>
      </w:pPr>
      <w:r w:rsidRPr="00792878">
        <w:rPr>
          <w:color w:val="000000"/>
        </w:rPr>
        <w:t>O método de trabalho proposto a</w:t>
      </w:r>
      <w:r w:rsidR="002D37E0" w:rsidRPr="00792878">
        <w:rPr>
          <w:color w:val="000000"/>
        </w:rPr>
        <w:t>pós ter seu registro no Programa de Melhorias da unidade será orientado pelo Coordenador da unidade nos seguintes itens do Plano do Programa:</w:t>
      </w:r>
      <w:r w:rsidRPr="00792878">
        <w:rPr>
          <w:color w:val="000000"/>
        </w:rPr>
        <w:t xml:space="preserve"> </w:t>
      </w:r>
      <w:r w:rsidR="002D37E0" w:rsidRPr="00792878">
        <w:rPr>
          <w:color w:val="000000"/>
        </w:rPr>
        <w:t>objetivos;</w:t>
      </w:r>
      <w:r w:rsidRPr="00792878">
        <w:rPr>
          <w:color w:val="000000"/>
        </w:rPr>
        <w:t xml:space="preserve"> </w:t>
      </w:r>
      <w:r w:rsidR="002D37E0" w:rsidRPr="00792878">
        <w:rPr>
          <w:color w:val="000000"/>
        </w:rPr>
        <w:t>origem das ideias e projetos;</w:t>
      </w:r>
      <w:r w:rsidRPr="00792878">
        <w:rPr>
          <w:color w:val="000000"/>
        </w:rPr>
        <w:t xml:space="preserve"> </w:t>
      </w:r>
      <w:r w:rsidR="002D37E0" w:rsidRPr="00792878">
        <w:rPr>
          <w:color w:val="000000"/>
        </w:rPr>
        <w:t>papéis e responsabilidades;</w:t>
      </w:r>
      <w:r w:rsidRPr="00792878">
        <w:rPr>
          <w:color w:val="000000"/>
        </w:rPr>
        <w:t xml:space="preserve"> </w:t>
      </w:r>
      <w:r w:rsidR="002D37E0" w:rsidRPr="00792878">
        <w:rPr>
          <w:color w:val="000000"/>
        </w:rPr>
        <w:t>metas e indicadores gerenciais;</w:t>
      </w:r>
      <w:r w:rsidRPr="00792878">
        <w:rPr>
          <w:color w:val="000000"/>
        </w:rPr>
        <w:t xml:space="preserve"> </w:t>
      </w:r>
      <w:r w:rsidR="002D37E0" w:rsidRPr="00792878">
        <w:rPr>
          <w:color w:val="000000"/>
        </w:rPr>
        <w:t>método de trabalho dos grupos;</w:t>
      </w:r>
      <w:r w:rsidRPr="00792878">
        <w:rPr>
          <w:color w:val="000000"/>
        </w:rPr>
        <w:t xml:space="preserve"> </w:t>
      </w:r>
      <w:r w:rsidR="00B16640">
        <w:rPr>
          <w:color w:val="000000"/>
        </w:rPr>
        <w:t>fl</w:t>
      </w:r>
      <w:r w:rsidR="002D37E0" w:rsidRPr="00792878">
        <w:rPr>
          <w:color w:val="000000"/>
        </w:rPr>
        <w:t>uxograma de atividades para ideias Ver e Agir e projetos PDCA; plano de reconhecimento;</w:t>
      </w:r>
      <w:r w:rsidRPr="00792878">
        <w:rPr>
          <w:color w:val="000000"/>
        </w:rPr>
        <w:t xml:space="preserve"> </w:t>
      </w:r>
      <w:r w:rsidR="002D37E0" w:rsidRPr="00792878">
        <w:rPr>
          <w:color w:val="000000"/>
        </w:rPr>
        <w:t>capacitação e eventos;</w:t>
      </w:r>
      <w:r w:rsidRPr="00792878">
        <w:rPr>
          <w:color w:val="000000"/>
        </w:rPr>
        <w:t xml:space="preserve"> </w:t>
      </w:r>
      <w:r w:rsidR="002D37E0" w:rsidRPr="00792878">
        <w:rPr>
          <w:color w:val="000000"/>
        </w:rPr>
        <w:t>informações gerais do programa.</w:t>
      </w:r>
    </w:p>
    <w:p w:rsidR="00425304" w:rsidRPr="00792878" w:rsidRDefault="002D37E0" w:rsidP="0015549C">
      <w:pPr>
        <w:pStyle w:val="NormalWeb"/>
        <w:spacing w:before="0" w:beforeAutospacing="0" w:after="0" w:afterAutospacing="0" w:line="360" w:lineRule="auto"/>
        <w:ind w:firstLine="567"/>
        <w:jc w:val="both"/>
        <w:rPr>
          <w:color w:val="000000"/>
        </w:rPr>
      </w:pPr>
      <w:r w:rsidRPr="00792878">
        <w:rPr>
          <w:color w:val="000000"/>
        </w:rPr>
        <w:t>Os GES após receberem as orientações, iniciam suas atividades que são integradas à rotina do dia-a-dia da empresa e que podem seguir duas formas distintas:</w:t>
      </w:r>
      <w:r w:rsidR="00425304" w:rsidRPr="00792878">
        <w:rPr>
          <w:color w:val="000000"/>
        </w:rPr>
        <w:t xml:space="preserve"> </w:t>
      </w:r>
    </w:p>
    <w:p w:rsidR="00425304" w:rsidRPr="00792878" w:rsidRDefault="00B76C2B" w:rsidP="00B76C2B">
      <w:pPr>
        <w:pStyle w:val="NormalWeb"/>
        <w:numPr>
          <w:ilvl w:val="0"/>
          <w:numId w:val="1"/>
        </w:numPr>
        <w:tabs>
          <w:tab w:val="left" w:pos="709"/>
        </w:tabs>
        <w:spacing w:before="0" w:beforeAutospacing="0" w:after="0" w:afterAutospacing="0" w:line="360" w:lineRule="auto"/>
        <w:ind w:left="0" w:firstLine="567"/>
        <w:jc w:val="both"/>
        <w:rPr>
          <w:color w:val="000000"/>
        </w:rPr>
      </w:pPr>
      <w:r>
        <w:rPr>
          <w:color w:val="000000"/>
        </w:rPr>
        <w:t xml:space="preserve"> </w:t>
      </w:r>
      <w:r w:rsidR="00425304" w:rsidRPr="00792878">
        <w:rPr>
          <w:color w:val="000000"/>
        </w:rPr>
        <w:t>Ideia</w:t>
      </w:r>
      <w:r w:rsidR="002D37E0" w:rsidRPr="00792878">
        <w:rPr>
          <w:color w:val="000000"/>
        </w:rPr>
        <w:t xml:space="preserve"> Ver e Agir </w:t>
      </w:r>
      <w:r>
        <w:rPr>
          <w:color w:val="000000"/>
        </w:rPr>
        <w:t xml:space="preserve">– </w:t>
      </w:r>
      <w:r w:rsidR="002D37E0" w:rsidRPr="00792878">
        <w:rPr>
          <w:color w:val="000000"/>
        </w:rPr>
        <w:t>solucionando problemas de causas conh</w:t>
      </w:r>
      <w:r w:rsidR="00425304" w:rsidRPr="00792878">
        <w:rPr>
          <w:color w:val="000000"/>
        </w:rPr>
        <w:t>ecidas e de fácil implementação;</w:t>
      </w:r>
      <w:r>
        <w:rPr>
          <w:color w:val="000000"/>
        </w:rPr>
        <w:t xml:space="preserve"> </w:t>
      </w:r>
    </w:p>
    <w:p w:rsidR="00425304" w:rsidRPr="00792878" w:rsidRDefault="00B76C2B" w:rsidP="00B76C2B">
      <w:pPr>
        <w:pStyle w:val="NormalWeb"/>
        <w:numPr>
          <w:ilvl w:val="0"/>
          <w:numId w:val="1"/>
        </w:numPr>
        <w:tabs>
          <w:tab w:val="left" w:pos="567"/>
        </w:tabs>
        <w:spacing w:before="0" w:beforeAutospacing="0" w:after="0" w:afterAutospacing="0" w:line="360" w:lineRule="auto"/>
        <w:ind w:left="0" w:firstLine="567"/>
        <w:jc w:val="both"/>
        <w:rPr>
          <w:color w:val="000000"/>
        </w:rPr>
      </w:pPr>
      <w:r>
        <w:rPr>
          <w:color w:val="000000"/>
        </w:rPr>
        <w:t xml:space="preserve"> </w:t>
      </w:r>
      <w:r w:rsidR="002D37E0" w:rsidRPr="00792878">
        <w:rPr>
          <w:color w:val="000000"/>
        </w:rPr>
        <w:t xml:space="preserve">Projetos PDCA </w:t>
      </w:r>
      <w:r>
        <w:rPr>
          <w:color w:val="000000"/>
        </w:rPr>
        <w:t xml:space="preserve">– </w:t>
      </w:r>
      <w:r w:rsidR="002D37E0" w:rsidRPr="00792878">
        <w:rPr>
          <w:color w:val="000000"/>
        </w:rPr>
        <w:t>solucionando</w:t>
      </w:r>
      <w:r>
        <w:rPr>
          <w:color w:val="000000"/>
        </w:rPr>
        <w:t xml:space="preserve"> </w:t>
      </w:r>
      <w:r w:rsidR="002D37E0" w:rsidRPr="00792878">
        <w:rPr>
          <w:color w:val="000000"/>
        </w:rPr>
        <w:t xml:space="preserve">problemas de causas desconhecidas ou causas conhecidas, cujas ações são complexas e devem ser submetidas à análise de viabilidade e aprovação. </w:t>
      </w:r>
    </w:p>
    <w:p w:rsidR="002D37E0" w:rsidRPr="00792878" w:rsidRDefault="002D37E0" w:rsidP="00B76C2B">
      <w:pPr>
        <w:pStyle w:val="NormalWeb"/>
        <w:tabs>
          <w:tab w:val="left" w:pos="709"/>
        </w:tabs>
        <w:spacing w:before="0" w:beforeAutospacing="0" w:after="0" w:afterAutospacing="0" w:line="360" w:lineRule="auto"/>
        <w:ind w:firstLine="567"/>
        <w:jc w:val="both"/>
        <w:rPr>
          <w:color w:val="000000"/>
        </w:rPr>
      </w:pPr>
      <w:r w:rsidRPr="00792878">
        <w:rPr>
          <w:color w:val="000000"/>
        </w:rPr>
        <w:t>Para a solução de ambos há necessidade do uso da metodologia MASP e etapas do ciclo PDCA.</w:t>
      </w:r>
      <w:r w:rsidR="00B76C2B">
        <w:rPr>
          <w:color w:val="000000"/>
        </w:rPr>
        <w:t xml:space="preserve"> </w:t>
      </w:r>
      <w:r w:rsidRPr="00792878">
        <w:rPr>
          <w:color w:val="000000"/>
        </w:rPr>
        <w:t xml:space="preserve">O estudo das ideias e projetos exige que um </w:t>
      </w:r>
      <w:proofErr w:type="spellStart"/>
      <w:r w:rsidRPr="00792878">
        <w:rPr>
          <w:color w:val="000000"/>
        </w:rPr>
        <w:t>ﬂuxo</w:t>
      </w:r>
      <w:proofErr w:type="spellEnd"/>
      <w:r w:rsidRPr="00792878">
        <w:rPr>
          <w:color w:val="000000"/>
        </w:rPr>
        <w:t xml:space="preserve"> pré-determinado seja seguido pelo GES, que deve ser avaliado pelos respectivos coordenadores e gestores. Caso não aconteça essa tramitação ordenada, o projeto </w:t>
      </w:r>
      <w:proofErr w:type="spellStart"/>
      <w:r w:rsidRPr="00792878">
        <w:rPr>
          <w:color w:val="000000"/>
        </w:rPr>
        <w:t>ﬁca</w:t>
      </w:r>
      <w:proofErr w:type="spellEnd"/>
      <w:r w:rsidRPr="00792878">
        <w:rPr>
          <w:color w:val="000000"/>
        </w:rPr>
        <w:t xml:space="preserve"> sem validade e o desempenho do GES </w:t>
      </w:r>
      <w:proofErr w:type="spellStart"/>
      <w:r w:rsidRPr="00792878">
        <w:rPr>
          <w:color w:val="000000"/>
        </w:rPr>
        <w:t>ﬁcará</w:t>
      </w:r>
      <w:proofErr w:type="spellEnd"/>
      <w:r w:rsidRPr="00792878">
        <w:rPr>
          <w:color w:val="000000"/>
        </w:rPr>
        <w:t xml:space="preserve"> comprometido. </w:t>
      </w:r>
    </w:p>
    <w:p w:rsidR="00A17021" w:rsidRPr="00792878" w:rsidRDefault="00425304" w:rsidP="0015549C">
      <w:pPr>
        <w:pStyle w:val="NormalWeb"/>
        <w:spacing w:before="0" w:beforeAutospacing="0" w:after="0" w:afterAutospacing="0" w:line="360" w:lineRule="auto"/>
        <w:ind w:firstLine="567"/>
        <w:jc w:val="both"/>
        <w:rPr>
          <w:color w:val="000000"/>
        </w:rPr>
      </w:pPr>
      <w:r w:rsidRPr="00792878">
        <w:rPr>
          <w:color w:val="000000"/>
        </w:rPr>
        <w:t xml:space="preserve">O </w:t>
      </w:r>
      <w:r w:rsidR="002D37E0" w:rsidRPr="00792878">
        <w:rPr>
          <w:color w:val="000000"/>
        </w:rPr>
        <w:t>Plano de reconhecimento</w:t>
      </w:r>
      <w:r w:rsidRPr="00792878">
        <w:rPr>
          <w:color w:val="000000"/>
        </w:rPr>
        <w:t xml:space="preserve"> s</w:t>
      </w:r>
      <w:r w:rsidR="002D37E0" w:rsidRPr="00792878">
        <w:rPr>
          <w:color w:val="000000"/>
        </w:rPr>
        <w:t>egu</w:t>
      </w:r>
      <w:r w:rsidRPr="00792878">
        <w:rPr>
          <w:color w:val="000000"/>
        </w:rPr>
        <w:t>e</w:t>
      </w:r>
      <w:r w:rsidR="002D37E0" w:rsidRPr="00792878">
        <w:rPr>
          <w:color w:val="000000"/>
        </w:rPr>
        <w:t xml:space="preserve"> regras e metas estabelecidas pelo programa, os grupos participam de sorteio de brindes, visitas técnicas em outras empresas, premiação anual, </w:t>
      </w:r>
      <w:r w:rsidRPr="00792878">
        <w:rPr>
          <w:color w:val="000000"/>
        </w:rPr>
        <w:t>ideia</w:t>
      </w:r>
      <w:r w:rsidR="00A343CD">
        <w:rPr>
          <w:color w:val="000000"/>
        </w:rPr>
        <w:t xml:space="preserve"> destaque</w:t>
      </w:r>
      <w:r w:rsidR="002D37E0" w:rsidRPr="00792878">
        <w:rPr>
          <w:color w:val="000000"/>
        </w:rPr>
        <w:t xml:space="preserve">, entre outros. </w:t>
      </w:r>
    </w:p>
    <w:p w:rsidR="002D37E0" w:rsidRDefault="00425304" w:rsidP="0015549C">
      <w:pPr>
        <w:pStyle w:val="NormalWeb"/>
        <w:spacing w:before="0" w:beforeAutospacing="0" w:after="0" w:afterAutospacing="0" w:line="360" w:lineRule="auto"/>
        <w:ind w:firstLine="567"/>
        <w:jc w:val="both"/>
        <w:rPr>
          <w:color w:val="000000"/>
        </w:rPr>
      </w:pPr>
      <w:r w:rsidRPr="00792878">
        <w:rPr>
          <w:color w:val="000000"/>
        </w:rPr>
        <w:t xml:space="preserve">As </w:t>
      </w:r>
      <w:r w:rsidR="002D37E0" w:rsidRPr="00792878">
        <w:rPr>
          <w:color w:val="000000"/>
        </w:rPr>
        <w:t>Mostras do Núcleo e Prêmio Catarinense de CCQ</w:t>
      </w:r>
      <w:r w:rsidRPr="00792878">
        <w:rPr>
          <w:color w:val="000000"/>
        </w:rPr>
        <w:t xml:space="preserve"> visam </w:t>
      </w:r>
      <w:r w:rsidR="002D37E0" w:rsidRPr="00792878">
        <w:rPr>
          <w:color w:val="000000"/>
        </w:rPr>
        <w:t>fortalecer os Sistemas de Gestão da Qualidade no Estado de Santa Catarina</w:t>
      </w:r>
      <w:r w:rsidR="00A17021" w:rsidRPr="00792878">
        <w:rPr>
          <w:color w:val="000000"/>
        </w:rPr>
        <w:t xml:space="preserve"> e o</w:t>
      </w:r>
      <w:r w:rsidR="002D37E0" w:rsidRPr="00792878">
        <w:rPr>
          <w:color w:val="000000"/>
        </w:rPr>
        <w:t xml:space="preserve"> desenvolvimento e a valorização do potencial criativo das pessoas, </w:t>
      </w:r>
      <w:r w:rsidR="00A17021" w:rsidRPr="00792878">
        <w:rPr>
          <w:color w:val="000000"/>
        </w:rPr>
        <w:t xml:space="preserve">por meio </w:t>
      </w:r>
      <w:r w:rsidR="002D37E0" w:rsidRPr="00792878">
        <w:rPr>
          <w:color w:val="000000"/>
        </w:rPr>
        <w:t>da disseminação e da promoção das práticas dos programas participativos.</w:t>
      </w:r>
      <w:r w:rsidR="0015083E" w:rsidRPr="00792878">
        <w:rPr>
          <w:color w:val="000000"/>
        </w:rPr>
        <w:t xml:space="preserve"> </w:t>
      </w:r>
      <w:r w:rsidR="002D37E0" w:rsidRPr="00792878">
        <w:rPr>
          <w:color w:val="000000"/>
        </w:rPr>
        <w:t>Com mais de 30 empresas participantes e reuniões bimestrais, promove</w:t>
      </w:r>
      <w:r w:rsidR="0092149D">
        <w:rPr>
          <w:color w:val="000000"/>
        </w:rPr>
        <w:t>m</w:t>
      </w:r>
      <w:r w:rsidR="002D37E0" w:rsidRPr="00792878">
        <w:rPr>
          <w:color w:val="000000"/>
        </w:rPr>
        <w:t xml:space="preserve"> o intercâmbio de informações e experiências, enfocando os temas relacionados aos Sistemas de Gestão. São nas </w:t>
      </w:r>
      <w:r w:rsidR="0092149D">
        <w:rPr>
          <w:color w:val="000000"/>
        </w:rPr>
        <w:t>m</w:t>
      </w:r>
      <w:r w:rsidR="002D37E0" w:rsidRPr="00792878">
        <w:rPr>
          <w:color w:val="000000"/>
        </w:rPr>
        <w:t>ostras de Projetos realizadas nestas empresas que existe a possibilidade dos GES trocar experiências e conhecimentos sobre as ferramentas de solução de problemas, além da motivação gerada nas pessoas em conhecer outras empresas e cidades.</w:t>
      </w:r>
    </w:p>
    <w:p w:rsidR="00676975" w:rsidRPr="00792878" w:rsidRDefault="00676975" w:rsidP="0015549C">
      <w:pPr>
        <w:pStyle w:val="NormalWeb"/>
        <w:spacing w:before="0" w:beforeAutospacing="0" w:after="0" w:afterAutospacing="0" w:line="360" w:lineRule="auto"/>
        <w:ind w:firstLine="567"/>
        <w:jc w:val="both"/>
        <w:rPr>
          <w:color w:val="000000"/>
        </w:rPr>
      </w:pPr>
      <w:r>
        <w:rPr>
          <w:color w:val="000000"/>
        </w:rPr>
        <w:lastRenderedPageBreak/>
        <w:t>O</w:t>
      </w:r>
      <w:r w:rsidRPr="00792878">
        <w:rPr>
          <w:color w:val="000000"/>
        </w:rPr>
        <w:t xml:space="preserve"> Manual do Programa de melhorias da </w:t>
      </w:r>
      <w:r w:rsidR="00A343CD">
        <w:rPr>
          <w:color w:val="000000"/>
        </w:rPr>
        <w:t>empresa</w:t>
      </w:r>
      <w:r>
        <w:rPr>
          <w:color w:val="000000"/>
        </w:rPr>
        <w:t xml:space="preserve"> estabelece:</w:t>
      </w:r>
    </w:p>
    <w:p w:rsidR="00676975" w:rsidRDefault="00676975" w:rsidP="00CD6EF9">
      <w:pPr>
        <w:pStyle w:val="NormalWeb"/>
        <w:numPr>
          <w:ilvl w:val="0"/>
          <w:numId w:val="1"/>
        </w:numPr>
        <w:spacing w:before="0" w:beforeAutospacing="0" w:after="0" w:afterAutospacing="0" w:line="360" w:lineRule="auto"/>
        <w:ind w:left="0" w:firstLine="567"/>
        <w:jc w:val="both"/>
        <w:rPr>
          <w:color w:val="000000"/>
        </w:rPr>
      </w:pPr>
      <w:r>
        <w:rPr>
          <w:color w:val="000000"/>
        </w:rPr>
        <w:t xml:space="preserve"> </w:t>
      </w:r>
      <w:r w:rsidR="002D37E0" w:rsidRPr="00676975">
        <w:rPr>
          <w:color w:val="000000"/>
        </w:rPr>
        <w:t xml:space="preserve">A capacitação e desenvolvimento dos GES para atuarem no programa de melhorias e na utilização da metodologia MASP e demais ferramentas para solução de problemas se inicia na Integração Eliane, onde </w:t>
      </w:r>
      <w:r w:rsidR="00B4192B" w:rsidRPr="00676975">
        <w:rPr>
          <w:color w:val="000000"/>
        </w:rPr>
        <w:t>todos os novos funcionários têm</w:t>
      </w:r>
      <w:r w:rsidR="002D37E0" w:rsidRPr="00676975">
        <w:rPr>
          <w:color w:val="000000"/>
        </w:rPr>
        <w:t xml:space="preserve"> as primeiras informações sobre o programa, seu objetivo, funcionamento, participação e reconhecimento.</w:t>
      </w:r>
      <w:r w:rsidR="00A17021" w:rsidRPr="00676975">
        <w:rPr>
          <w:color w:val="000000"/>
        </w:rPr>
        <w:t xml:space="preserve"> </w:t>
      </w:r>
      <w:r w:rsidR="002D37E0" w:rsidRPr="00676975">
        <w:rPr>
          <w:color w:val="000000"/>
        </w:rPr>
        <w:t xml:space="preserve">Após iniciarem suas atividades nas áreas os funcionários conhecem na prática o programa, </w:t>
      </w:r>
      <w:r w:rsidR="0092149D" w:rsidRPr="00676975">
        <w:rPr>
          <w:color w:val="000000"/>
        </w:rPr>
        <w:t xml:space="preserve">por meio </w:t>
      </w:r>
      <w:r w:rsidR="002D37E0" w:rsidRPr="00676975">
        <w:rPr>
          <w:color w:val="000000"/>
        </w:rPr>
        <w:t>de seus colegas, gestores, coordenadores e divulgação interna.</w:t>
      </w:r>
    </w:p>
    <w:p w:rsidR="00676975" w:rsidRDefault="00676975" w:rsidP="00CD6EF9">
      <w:pPr>
        <w:pStyle w:val="NormalWeb"/>
        <w:numPr>
          <w:ilvl w:val="0"/>
          <w:numId w:val="1"/>
        </w:numPr>
        <w:spacing w:before="0" w:beforeAutospacing="0" w:after="0" w:afterAutospacing="0" w:line="360" w:lineRule="auto"/>
        <w:ind w:left="0" w:firstLine="567"/>
        <w:jc w:val="both"/>
        <w:rPr>
          <w:color w:val="000000"/>
        </w:rPr>
      </w:pPr>
      <w:r w:rsidRPr="00676975">
        <w:rPr>
          <w:color w:val="000000"/>
        </w:rPr>
        <w:t xml:space="preserve"> </w:t>
      </w:r>
      <w:r w:rsidR="002D37E0" w:rsidRPr="00676975">
        <w:rPr>
          <w:color w:val="000000"/>
        </w:rPr>
        <w:t>Ao aderirem o programa formando novos grupos ou em grupos já existentes os funcionários são treinados pelos colegas de seu GES e pelo coordenador sobre o Plano do Programa e a metodologia de trabalho.</w:t>
      </w:r>
      <w:r w:rsidRPr="00676975">
        <w:rPr>
          <w:color w:val="000000"/>
        </w:rPr>
        <w:t xml:space="preserve"> </w:t>
      </w:r>
    </w:p>
    <w:p w:rsidR="00676975" w:rsidRDefault="00676975" w:rsidP="00CD6EF9">
      <w:pPr>
        <w:pStyle w:val="NormalWeb"/>
        <w:numPr>
          <w:ilvl w:val="0"/>
          <w:numId w:val="1"/>
        </w:numPr>
        <w:spacing w:before="0" w:beforeAutospacing="0" w:after="0" w:afterAutospacing="0" w:line="360" w:lineRule="auto"/>
        <w:ind w:left="0" w:firstLine="567"/>
        <w:jc w:val="both"/>
        <w:rPr>
          <w:color w:val="000000"/>
        </w:rPr>
      </w:pPr>
      <w:r w:rsidRPr="00676975">
        <w:rPr>
          <w:color w:val="000000"/>
        </w:rPr>
        <w:t xml:space="preserve"> </w:t>
      </w:r>
      <w:r w:rsidR="002D37E0" w:rsidRPr="00676975">
        <w:rPr>
          <w:color w:val="000000"/>
        </w:rPr>
        <w:t xml:space="preserve">O treinamento MASP é o próximo passo a ser objetivado pelos membros de GES que poderão adquirir conhecimento </w:t>
      </w:r>
      <w:proofErr w:type="spellStart"/>
      <w:r w:rsidR="002D37E0" w:rsidRPr="00676975">
        <w:rPr>
          <w:color w:val="000000"/>
        </w:rPr>
        <w:t>especíﬁco</w:t>
      </w:r>
      <w:proofErr w:type="spellEnd"/>
      <w:r w:rsidR="0092149D" w:rsidRPr="00676975">
        <w:rPr>
          <w:color w:val="000000"/>
        </w:rPr>
        <w:t>,</w:t>
      </w:r>
      <w:r w:rsidR="002D37E0" w:rsidRPr="00676975">
        <w:rPr>
          <w:color w:val="000000"/>
        </w:rPr>
        <w:t xml:space="preserve"> </w:t>
      </w:r>
      <w:r w:rsidR="0092149D" w:rsidRPr="00676975">
        <w:rPr>
          <w:color w:val="000000"/>
        </w:rPr>
        <w:t xml:space="preserve">por meio de </w:t>
      </w:r>
      <w:r w:rsidR="002D37E0" w:rsidRPr="00676975">
        <w:rPr>
          <w:color w:val="000000"/>
        </w:rPr>
        <w:t>treinamento</w:t>
      </w:r>
      <w:r w:rsidR="0092149D" w:rsidRPr="00676975">
        <w:rPr>
          <w:color w:val="000000"/>
        </w:rPr>
        <w:t xml:space="preserve">, que </w:t>
      </w:r>
      <w:r w:rsidR="002D37E0" w:rsidRPr="00676975">
        <w:rPr>
          <w:color w:val="000000"/>
        </w:rPr>
        <w:t xml:space="preserve">é oferecido conforme “Programação de Treinamento e Desenvolvimento” das unidades, tendo preferência de participação os líderes de GES que ainda não possuem </w:t>
      </w:r>
      <w:r w:rsidR="001E792D" w:rsidRPr="00676975">
        <w:rPr>
          <w:color w:val="000000"/>
        </w:rPr>
        <w:t xml:space="preserve">esse curso. </w:t>
      </w:r>
    </w:p>
    <w:p w:rsidR="0092021D" w:rsidRPr="00676975" w:rsidRDefault="00676975" w:rsidP="00CD6EF9">
      <w:pPr>
        <w:pStyle w:val="NormalWeb"/>
        <w:numPr>
          <w:ilvl w:val="0"/>
          <w:numId w:val="1"/>
        </w:numPr>
        <w:spacing w:before="0" w:beforeAutospacing="0" w:after="0" w:afterAutospacing="0" w:line="360" w:lineRule="auto"/>
        <w:ind w:left="0" w:firstLine="567"/>
        <w:jc w:val="both"/>
        <w:rPr>
          <w:color w:val="000000"/>
        </w:rPr>
      </w:pPr>
      <w:r>
        <w:rPr>
          <w:color w:val="000000"/>
        </w:rPr>
        <w:t xml:space="preserve"> </w:t>
      </w:r>
      <w:r w:rsidR="002D37E0" w:rsidRPr="00676975">
        <w:rPr>
          <w:color w:val="000000"/>
        </w:rPr>
        <w:t>Os eventos durante o ano como Mostra de projetos, Mostras de empresas do Núcleo Catarinense de CCQ, Prêmio de Qualidade e Produtividade e Encontro Catarinense de Equipes de Melhorias, também fazem parte do plano de desenvolvimento e capacitação dos GES, uma vez que proporcionam a divulgação e troca de informações e principalmente conhecimento entre os diversos grupos participantes.</w:t>
      </w:r>
      <w:r w:rsidR="00A17021" w:rsidRPr="00676975">
        <w:rPr>
          <w:color w:val="000000"/>
        </w:rPr>
        <w:t xml:space="preserve"> </w:t>
      </w:r>
    </w:p>
    <w:p w:rsidR="002D37E0" w:rsidRDefault="00DA5EFF" w:rsidP="0015549C">
      <w:pPr>
        <w:pStyle w:val="NormalWeb"/>
        <w:spacing w:before="0" w:beforeAutospacing="0" w:after="0" w:afterAutospacing="0" w:line="360" w:lineRule="auto"/>
        <w:ind w:firstLine="567"/>
        <w:jc w:val="both"/>
      </w:pPr>
      <w:r w:rsidRPr="00792878">
        <w:t xml:space="preserve">A pesquisa foi realizada dentro da empresa, em conjunto com o setor de qualidade. </w:t>
      </w:r>
      <w:r w:rsidR="00242BF9" w:rsidRPr="00792878">
        <w:t>Os grupos de melhorias registram as ideias com o coo</w:t>
      </w:r>
      <w:r w:rsidR="00BF4254" w:rsidRPr="00792878">
        <w:t>rdenador do GES de sua unidade, cada unidade tem seus registros que são repassados para a coordenadoria central do programa. A coordenação do GES, ao final de cada ciclo</w:t>
      </w:r>
      <w:r w:rsidR="003C6D70" w:rsidRPr="00792878">
        <w:t>, faz um resumo</w:t>
      </w:r>
      <w:r w:rsidR="00BF3830" w:rsidRPr="00792878">
        <w:t xml:space="preserve"> geral dos resultados obtidos durante todo o ciclo. </w:t>
      </w:r>
    </w:p>
    <w:p w:rsidR="00C3330B" w:rsidRDefault="00676975" w:rsidP="00C3330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análise dos </w:t>
      </w:r>
      <w:r w:rsidR="00C3330B">
        <w:rPr>
          <w:rFonts w:ascii="Times New Roman" w:hAnsi="Times New Roman" w:cs="Times New Roman"/>
          <w:sz w:val="24"/>
          <w:szCs w:val="24"/>
        </w:rPr>
        <w:t>dados</w:t>
      </w:r>
      <w:r>
        <w:rPr>
          <w:rFonts w:ascii="Times New Roman" w:hAnsi="Times New Roman" w:cs="Times New Roman"/>
          <w:sz w:val="24"/>
          <w:szCs w:val="24"/>
        </w:rPr>
        <w:t xml:space="preserve">, coletados na </w:t>
      </w:r>
      <w:r w:rsidR="00A343CD">
        <w:rPr>
          <w:rFonts w:ascii="Times New Roman" w:hAnsi="Times New Roman" w:cs="Times New Roman"/>
          <w:sz w:val="24"/>
          <w:szCs w:val="24"/>
        </w:rPr>
        <w:t>Empresa</w:t>
      </w:r>
      <w:r>
        <w:rPr>
          <w:rFonts w:ascii="Times New Roman" w:hAnsi="Times New Roman" w:cs="Times New Roman"/>
          <w:sz w:val="24"/>
          <w:szCs w:val="24"/>
        </w:rPr>
        <w:t xml:space="preserve">, </w:t>
      </w:r>
      <w:r w:rsidR="00C3330B">
        <w:rPr>
          <w:rFonts w:ascii="Times New Roman" w:hAnsi="Times New Roman" w:cs="Times New Roman"/>
          <w:sz w:val="24"/>
          <w:szCs w:val="24"/>
        </w:rPr>
        <w:t>fo</w:t>
      </w:r>
      <w:r>
        <w:rPr>
          <w:rFonts w:ascii="Times New Roman" w:hAnsi="Times New Roman" w:cs="Times New Roman"/>
          <w:sz w:val="24"/>
          <w:szCs w:val="24"/>
        </w:rPr>
        <w:t>i</w:t>
      </w:r>
      <w:r w:rsidR="00C3330B">
        <w:rPr>
          <w:rFonts w:ascii="Times New Roman" w:hAnsi="Times New Roman" w:cs="Times New Roman"/>
          <w:sz w:val="24"/>
          <w:szCs w:val="24"/>
        </w:rPr>
        <w:t xml:space="preserve"> organizad</w:t>
      </w:r>
      <w:r>
        <w:rPr>
          <w:rFonts w:ascii="Times New Roman" w:hAnsi="Times New Roman" w:cs="Times New Roman"/>
          <w:sz w:val="24"/>
          <w:szCs w:val="24"/>
        </w:rPr>
        <w:t>a</w:t>
      </w:r>
      <w:r w:rsidR="00C3330B">
        <w:rPr>
          <w:rFonts w:ascii="Times New Roman" w:hAnsi="Times New Roman" w:cs="Times New Roman"/>
          <w:sz w:val="24"/>
          <w:szCs w:val="24"/>
        </w:rPr>
        <w:t xml:space="preserve"> e analisad</w:t>
      </w:r>
      <w:r>
        <w:rPr>
          <w:rFonts w:ascii="Times New Roman" w:hAnsi="Times New Roman" w:cs="Times New Roman"/>
          <w:sz w:val="24"/>
          <w:szCs w:val="24"/>
        </w:rPr>
        <w:t>a</w:t>
      </w:r>
      <w:r w:rsidR="00C3330B">
        <w:rPr>
          <w:rFonts w:ascii="Times New Roman" w:hAnsi="Times New Roman" w:cs="Times New Roman"/>
          <w:sz w:val="24"/>
          <w:szCs w:val="24"/>
        </w:rPr>
        <w:t xml:space="preserve"> </w:t>
      </w:r>
      <w:r>
        <w:rPr>
          <w:rFonts w:ascii="Times New Roman" w:hAnsi="Times New Roman" w:cs="Times New Roman"/>
          <w:sz w:val="24"/>
          <w:szCs w:val="24"/>
        </w:rPr>
        <w:t xml:space="preserve">com auxílio </w:t>
      </w:r>
      <w:r w:rsidR="00C3330B">
        <w:rPr>
          <w:rFonts w:ascii="Times New Roman" w:hAnsi="Times New Roman" w:cs="Times New Roman"/>
          <w:sz w:val="24"/>
          <w:szCs w:val="24"/>
        </w:rPr>
        <w:t xml:space="preserve">dos softwares Microsoft Excel versão 2013 e IBM </w:t>
      </w:r>
      <w:proofErr w:type="spellStart"/>
      <w:r w:rsidR="00C3330B" w:rsidRPr="00B16640">
        <w:rPr>
          <w:rFonts w:ascii="Times New Roman" w:hAnsi="Times New Roman" w:cs="Times New Roman"/>
          <w:i/>
          <w:sz w:val="24"/>
          <w:szCs w:val="24"/>
        </w:rPr>
        <w:t>Statistical</w:t>
      </w:r>
      <w:proofErr w:type="spellEnd"/>
      <w:r w:rsidR="00C3330B" w:rsidRPr="00B16640">
        <w:rPr>
          <w:rFonts w:ascii="Times New Roman" w:hAnsi="Times New Roman" w:cs="Times New Roman"/>
          <w:i/>
          <w:sz w:val="24"/>
          <w:szCs w:val="24"/>
        </w:rPr>
        <w:t xml:space="preserve"> </w:t>
      </w:r>
      <w:proofErr w:type="spellStart"/>
      <w:r w:rsidR="00C3330B" w:rsidRPr="00B16640">
        <w:rPr>
          <w:rFonts w:ascii="Times New Roman" w:hAnsi="Times New Roman" w:cs="Times New Roman"/>
          <w:i/>
          <w:sz w:val="24"/>
          <w:szCs w:val="24"/>
        </w:rPr>
        <w:t>Package</w:t>
      </w:r>
      <w:proofErr w:type="spellEnd"/>
      <w:r w:rsidR="00C3330B" w:rsidRPr="00B16640">
        <w:rPr>
          <w:rFonts w:ascii="Times New Roman" w:hAnsi="Times New Roman" w:cs="Times New Roman"/>
          <w:i/>
          <w:sz w:val="24"/>
          <w:szCs w:val="24"/>
        </w:rPr>
        <w:t xml:space="preserve"> for </w:t>
      </w:r>
      <w:proofErr w:type="spellStart"/>
      <w:r w:rsidR="00C3330B" w:rsidRPr="00B16640">
        <w:rPr>
          <w:rFonts w:ascii="Times New Roman" w:hAnsi="Times New Roman" w:cs="Times New Roman"/>
          <w:i/>
          <w:sz w:val="24"/>
          <w:szCs w:val="24"/>
        </w:rPr>
        <w:t>the</w:t>
      </w:r>
      <w:proofErr w:type="spellEnd"/>
      <w:r w:rsidR="00C3330B" w:rsidRPr="00B16640">
        <w:rPr>
          <w:rFonts w:ascii="Times New Roman" w:hAnsi="Times New Roman" w:cs="Times New Roman"/>
          <w:i/>
          <w:sz w:val="24"/>
          <w:szCs w:val="24"/>
        </w:rPr>
        <w:t xml:space="preserve"> Social </w:t>
      </w:r>
      <w:proofErr w:type="spellStart"/>
      <w:r w:rsidR="00C3330B" w:rsidRPr="00B16640">
        <w:rPr>
          <w:rFonts w:ascii="Times New Roman" w:hAnsi="Times New Roman" w:cs="Times New Roman"/>
          <w:i/>
          <w:sz w:val="24"/>
          <w:szCs w:val="24"/>
        </w:rPr>
        <w:t>Sciencies</w:t>
      </w:r>
      <w:proofErr w:type="spellEnd"/>
      <w:r w:rsidR="00C3330B">
        <w:rPr>
          <w:rFonts w:ascii="Times New Roman" w:hAnsi="Times New Roman" w:cs="Times New Roman"/>
          <w:sz w:val="24"/>
          <w:szCs w:val="24"/>
        </w:rPr>
        <w:t xml:space="preserve"> (SPSS) versão 22.0. Os resultados foram expressos por meio de média e desvio padrão.</w:t>
      </w:r>
    </w:p>
    <w:p w:rsidR="00C3330B" w:rsidRDefault="00C3330B" w:rsidP="00C3330B">
      <w:pPr>
        <w:pStyle w:val="NormalWeb"/>
        <w:spacing w:before="0" w:beforeAutospacing="0" w:after="0" w:afterAutospacing="0" w:line="360" w:lineRule="auto"/>
        <w:ind w:firstLine="567"/>
        <w:jc w:val="both"/>
      </w:pPr>
      <w:r>
        <w:t xml:space="preserve">As análises inferenciais foram realizadas com um nível de significância α = 0,05, ou seja, confiança de 95%. A avaliação da existência de </w:t>
      </w:r>
      <w:r w:rsidRPr="009C7AEB">
        <w:rPr>
          <w:i/>
        </w:rPr>
        <w:t>outliers</w:t>
      </w:r>
      <w:r>
        <w:t xml:space="preserve"> foi avaliada por meio do cálculo dos escores-</w:t>
      </w:r>
      <w:r w:rsidRPr="009C7AEB">
        <w:rPr>
          <w:i/>
        </w:rPr>
        <w:t>z</w:t>
      </w:r>
      <w:r>
        <w:t xml:space="preserve"> padronizados. A distribuição das variáveis quanto à normalidade foi avaliada por meio da aplicação do teste de </w:t>
      </w:r>
      <w:r w:rsidRPr="00B16640">
        <w:rPr>
          <w:i/>
        </w:rPr>
        <w:t>Shapiro-</w:t>
      </w:r>
      <w:proofErr w:type="spellStart"/>
      <w:r w:rsidRPr="00B16640">
        <w:rPr>
          <w:i/>
        </w:rPr>
        <w:t>Wilk</w:t>
      </w:r>
      <w:proofErr w:type="spellEnd"/>
      <w:r>
        <w:t xml:space="preserve">. A </w:t>
      </w:r>
      <w:proofErr w:type="spellStart"/>
      <w:r>
        <w:t>homegeneidade</w:t>
      </w:r>
      <w:proofErr w:type="spellEnd"/>
      <w:r>
        <w:t xml:space="preserve"> das variâncias foi avaliada por meio da aplicação do teste de </w:t>
      </w:r>
      <w:proofErr w:type="spellStart"/>
      <w:r w:rsidRPr="00B16640">
        <w:rPr>
          <w:i/>
        </w:rPr>
        <w:t>Levene</w:t>
      </w:r>
      <w:proofErr w:type="spellEnd"/>
      <w:r>
        <w:t xml:space="preserve">. A comparação das médias observadas entre os grupos foi realizada por meio da aplicação do teste t de </w:t>
      </w:r>
      <w:proofErr w:type="spellStart"/>
      <w:r w:rsidRPr="00B16640">
        <w:rPr>
          <w:i/>
        </w:rPr>
        <w:t>Student</w:t>
      </w:r>
      <w:proofErr w:type="spellEnd"/>
      <w:r>
        <w:t xml:space="preserve"> para amostras independentes.</w:t>
      </w:r>
    </w:p>
    <w:p w:rsidR="00574649" w:rsidRPr="00792878" w:rsidRDefault="00574649" w:rsidP="00C3330B">
      <w:pPr>
        <w:pStyle w:val="NormalWeb"/>
        <w:spacing w:before="0" w:beforeAutospacing="0" w:after="0" w:afterAutospacing="0" w:line="360" w:lineRule="auto"/>
        <w:ind w:firstLine="567"/>
        <w:jc w:val="both"/>
      </w:pPr>
      <w:r w:rsidRPr="001D189B">
        <w:lastRenderedPageBreak/>
        <w:t>Calculou-se modelo de regressão linear para as variáveis estudadas. A significância do modelo foi avaliada pelo teste F (ANOVA) e a significância dos coeficientes pertencentes ao modelo foi avaliada por meio da aplicação do teste t. Calculou-se ainda o coeficiente de correlação de Pearson e os coeficientes de determinação r² e r²-ajustado.</w:t>
      </w:r>
    </w:p>
    <w:p w:rsidR="002D37E0" w:rsidRPr="00792878" w:rsidRDefault="002D37E0" w:rsidP="0015549C">
      <w:pPr>
        <w:ind w:firstLine="567"/>
        <w:rPr>
          <w:rFonts w:ascii="Times New Roman" w:hAnsi="Times New Roman" w:cs="Times New Roman"/>
          <w:sz w:val="24"/>
          <w:szCs w:val="24"/>
        </w:rPr>
      </w:pPr>
    </w:p>
    <w:p w:rsidR="00CF6A01" w:rsidRPr="00792878" w:rsidRDefault="00A17021" w:rsidP="00CC15D4">
      <w:pPr>
        <w:rPr>
          <w:rFonts w:ascii="Times New Roman" w:hAnsi="Times New Roman" w:cs="Times New Roman"/>
          <w:b/>
          <w:sz w:val="24"/>
          <w:szCs w:val="24"/>
        </w:rPr>
      </w:pPr>
      <w:r w:rsidRPr="00792878">
        <w:rPr>
          <w:rFonts w:ascii="Times New Roman" w:hAnsi="Times New Roman" w:cs="Times New Roman"/>
          <w:b/>
          <w:sz w:val="24"/>
          <w:szCs w:val="24"/>
        </w:rPr>
        <w:t xml:space="preserve">4 </w:t>
      </w:r>
      <w:r w:rsidR="00E744C3" w:rsidRPr="00792878">
        <w:rPr>
          <w:rFonts w:ascii="Times New Roman" w:hAnsi="Times New Roman" w:cs="Times New Roman"/>
          <w:b/>
          <w:sz w:val="24"/>
          <w:szCs w:val="24"/>
        </w:rPr>
        <w:t>APRESENTAÇÃO D</w:t>
      </w:r>
      <w:r w:rsidR="00BA4BF7">
        <w:rPr>
          <w:rFonts w:ascii="Times New Roman" w:hAnsi="Times New Roman" w:cs="Times New Roman"/>
          <w:b/>
          <w:sz w:val="24"/>
          <w:szCs w:val="24"/>
        </w:rPr>
        <w:t>OS</w:t>
      </w:r>
      <w:r w:rsidR="0081592F">
        <w:rPr>
          <w:rFonts w:ascii="Times New Roman" w:hAnsi="Times New Roman" w:cs="Times New Roman"/>
          <w:b/>
          <w:sz w:val="24"/>
          <w:szCs w:val="24"/>
        </w:rPr>
        <w:t xml:space="preserve"> </w:t>
      </w:r>
      <w:r w:rsidR="00BA4BF7">
        <w:rPr>
          <w:rFonts w:ascii="Times New Roman" w:hAnsi="Times New Roman" w:cs="Times New Roman"/>
          <w:b/>
          <w:sz w:val="24"/>
          <w:szCs w:val="24"/>
        </w:rPr>
        <w:t>RESULTADOS</w:t>
      </w:r>
      <w:r w:rsidR="00E744C3" w:rsidRPr="00792878">
        <w:rPr>
          <w:rFonts w:ascii="Times New Roman" w:hAnsi="Times New Roman" w:cs="Times New Roman"/>
          <w:b/>
          <w:sz w:val="24"/>
          <w:szCs w:val="24"/>
        </w:rPr>
        <w:t xml:space="preserve"> DA</w:t>
      </w:r>
      <w:r w:rsidR="00D276BB" w:rsidRPr="00792878">
        <w:rPr>
          <w:rFonts w:ascii="Times New Roman" w:hAnsi="Times New Roman" w:cs="Times New Roman"/>
          <w:b/>
          <w:sz w:val="24"/>
          <w:szCs w:val="24"/>
        </w:rPr>
        <w:t xml:space="preserve"> PESQUISA</w:t>
      </w:r>
    </w:p>
    <w:p w:rsidR="003431B8" w:rsidRDefault="00D276BB" w:rsidP="0015549C">
      <w:pPr>
        <w:spacing w:after="0" w:line="360" w:lineRule="auto"/>
        <w:ind w:firstLine="567"/>
        <w:jc w:val="both"/>
        <w:rPr>
          <w:rFonts w:ascii="Times New Roman" w:hAnsi="Times New Roman" w:cs="Times New Roman"/>
          <w:sz w:val="24"/>
          <w:szCs w:val="24"/>
        </w:rPr>
      </w:pPr>
      <w:r w:rsidRPr="00792878">
        <w:rPr>
          <w:rFonts w:ascii="Times New Roman" w:hAnsi="Times New Roman" w:cs="Times New Roman"/>
          <w:sz w:val="24"/>
          <w:szCs w:val="24"/>
        </w:rPr>
        <w:t xml:space="preserve">Os dados apresentados compreendem o período do ciclo de </w:t>
      </w:r>
      <w:r w:rsidR="00997560">
        <w:rPr>
          <w:rFonts w:ascii="Times New Roman" w:hAnsi="Times New Roman" w:cs="Times New Roman"/>
          <w:sz w:val="24"/>
          <w:szCs w:val="24"/>
        </w:rPr>
        <w:t>2016/2017</w:t>
      </w:r>
      <w:r w:rsidRPr="00792878">
        <w:rPr>
          <w:rFonts w:ascii="Times New Roman" w:hAnsi="Times New Roman" w:cs="Times New Roman"/>
          <w:sz w:val="24"/>
          <w:szCs w:val="24"/>
        </w:rPr>
        <w:t xml:space="preserve"> que correspondem aos meses de </w:t>
      </w:r>
      <w:r w:rsidR="007D0F98">
        <w:rPr>
          <w:rFonts w:ascii="Times New Roman" w:hAnsi="Times New Roman" w:cs="Times New Roman"/>
          <w:sz w:val="24"/>
          <w:szCs w:val="24"/>
        </w:rPr>
        <w:t>agosto</w:t>
      </w:r>
      <w:r w:rsidR="00997560">
        <w:rPr>
          <w:rFonts w:ascii="Times New Roman" w:hAnsi="Times New Roman" w:cs="Times New Roman"/>
          <w:sz w:val="24"/>
          <w:szCs w:val="24"/>
        </w:rPr>
        <w:t xml:space="preserve"> de 2016</w:t>
      </w:r>
      <w:r w:rsidRPr="00792878">
        <w:rPr>
          <w:rFonts w:ascii="Times New Roman" w:hAnsi="Times New Roman" w:cs="Times New Roman"/>
          <w:sz w:val="24"/>
          <w:szCs w:val="24"/>
        </w:rPr>
        <w:t xml:space="preserve"> a </w:t>
      </w:r>
      <w:r w:rsidR="007D0F98">
        <w:rPr>
          <w:rFonts w:ascii="Times New Roman" w:hAnsi="Times New Roman" w:cs="Times New Roman"/>
          <w:sz w:val="24"/>
          <w:szCs w:val="24"/>
        </w:rPr>
        <w:t>junho</w:t>
      </w:r>
      <w:r w:rsidR="00997560">
        <w:rPr>
          <w:rFonts w:ascii="Times New Roman" w:hAnsi="Times New Roman" w:cs="Times New Roman"/>
          <w:sz w:val="24"/>
          <w:szCs w:val="24"/>
        </w:rPr>
        <w:t xml:space="preserve"> de 2017</w:t>
      </w:r>
      <w:r w:rsidRPr="00792878">
        <w:rPr>
          <w:rFonts w:ascii="Times New Roman" w:hAnsi="Times New Roman" w:cs="Times New Roman"/>
          <w:sz w:val="24"/>
          <w:szCs w:val="24"/>
        </w:rPr>
        <w:t xml:space="preserve">. </w:t>
      </w:r>
    </w:p>
    <w:p w:rsidR="00013F45" w:rsidRPr="00792878" w:rsidRDefault="00997560" w:rsidP="0015549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 Grupo </w:t>
      </w:r>
      <w:r w:rsidR="00013F45" w:rsidRPr="00792878">
        <w:rPr>
          <w:rFonts w:ascii="Times New Roman" w:hAnsi="Times New Roman" w:cs="Times New Roman"/>
          <w:sz w:val="24"/>
          <w:szCs w:val="24"/>
        </w:rPr>
        <w:t xml:space="preserve">possui hoje, </w:t>
      </w:r>
      <w:r w:rsidR="00B87F0C">
        <w:rPr>
          <w:rFonts w:ascii="Times New Roman" w:hAnsi="Times New Roman" w:cs="Times New Roman"/>
          <w:sz w:val="24"/>
          <w:szCs w:val="24"/>
        </w:rPr>
        <w:t>10</w:t>
      </w:r>
      <w:r w:rsidR="00880D7E">
        <w:rPr>
          <w:rFonts w:ascii="Times New Roman" w:hAnsi="Times New Roman" w:cs="Times New Roman"/>
          <w:sz w:val="24"/>
          <w:szCs w:val="24"/>
        </w:rPr>
        <w:t>7</w:t>
      </w:r>
      <w:r w:rsidR="00013F45" w:rsidRPr="00792878">
        <w:rPr>
          <w:rFonts w:ascii="Times New Roman" w:hAnsi="Times New Roman" w:cs="Times New Roman"/>
          <w:sz w:val="24"/>
          <w:szCs w:val="24"/>
        </w:rPr>
        <w:t xml:space="preserve"> </w:t>
      </w:r>
      <w:r w:rsidR="0044320D">
        <w:rPr>
          <w:rFonts w:ascii="Times New Roman" w:hAnsi="Times New Roman" w:cs="Times New Roman"/>
          <w:sz w:val="24"/>
          <w:szCs w:val="24"/>
        </w:rPr>
        <w:t>GES</w:t>
      </w:r>
      <w:r w:rsidR="00013F45" w:rsidRPr="00792878">
        <w:rPr>
          <w:rFonts w:ascii="Times New Roman" w:hAnsi="Times New Roman" w:cs="Times New Roman"/>
          <w:sz w:val="24"/>
          <w:szCs w:val="24"/>
        </w:rPr>
        <w:t>,</w:t>
      </w:r>
      <w:r w:rsidR="0044320D">
        <w:rPr>
          <w:rFonts w:ascii="Times New Roman" w:hAnsi="Times New Roman" w:cs="Times New Roman"/>
          <w:sz w:val="24"/>
          <w:szCs w:val="24"/>
        </w:rPr>
        <w:t xml:space="preserve"> com objetivo de realizar melhorias em todas as empresas do grupo, inclusive no setor administrativo. </w:t>
      </w:r>
      <w:r w:rsidR="00C3330B">
        <w:rPr>
          <w:rFonts w:ascii="Times New Roman" w:hAnsi="Times New Roman" w:cs="Times New Roman"/>
          <w:sz w:val="24"/>
          <w:szCs w:val="24"/>
        </w:rPr>
        <w:t>O Quadro 2</w:t>
      </w:r>
      <w:r w:rsidR="00013F45" w:rsidRPr="00792878">
        <w:rPr>
          <w:rFonts w:ascii="Times New Roman" w:hAnsi="Times New Roman" w:cs="Times New Roman"/>
          <w:sz w:val="24"/>
          <w:szCs w:val="24"/>
        </w:rPr>
        <w:t xml:space="preserve">, </w:t>
      </w:r>
      <w:r w:rsidR="0044320D">
        <w:rPr>
          <w:rFonts w:ascii="Times New Roman" w:hAnsi="Times New Roman" w:cs="Times New Roman"/>
          <w:sz w:val="24"/>
          <w:szCs w:val="24"/>
        </w:rPr>
        <w:t xml:space="preserve">apresenta os GES por </w:t>
      </w:r>
      <w:r>
        <w:rPr>
          <w:rFonts w:ascii="Times New Roman" w:hAnsi="Times New Roman" w:cs="Times New Roman"/>
          <w:sz w:val="24"/>
          <w:szCs w:val="24"/>
        </w:rPr>
        <w:t>fabricas</w:t>
      </w:r>
      <w:r w:rsidR="0044320D">
        <w:rPr>
          <w:rFonts w:ascii="Times New Roman" w:hAnsi="Times New Roman" w:cs="Times New Roman"/>
          <w:sz w:val="24"/>
          <w:szCs w:val="24"/>
        </w:rPr>
        <w:t xml:space="preserve"> </w:t>
      </w:r>
      <w:r w:rsidR="000832C1">
        <w:rPr>
          <w:rFonts w:ascii="Times New Roman" w:hAnsi="Times New Roman" w:cs="Times New Roman"/>
          <w:sz w:val="24"/>
          <w:szCs w:val="24"/>
        </w:rPr>
        <w:t>e setor administrativo da empresa</w:t>
      </w:r>
      <w:r w:rsidR="00013F45" w:rsidRPr="00792878">
        <w:rPr>
          <w:rFonts w:ascii="Times New Roman" w:hAnsi="Times New Roman" w:cs="Times New Roman"/>
          <w:sz w:val="24"/>
          <w:szCs w:val="24"/>
        </w:rPr>
        <w:t>.</w:t>
      </w:r>
      <w:r w:rsidR="00013F45">
        <w:rPr>
          <w:rFonts w:ascii="Times New Roman" w:hAnsi="Times New Roman" w:cs="Times New Roman"/>
          <w:sz w:val="24"/>
          <w:szCs w:val="24"/>
        </w:rPr>
        <w:t xml:space="preserve"> </w:t>
      </w:r>
      <w:r w:rsidR="00F54ACE">
        <w:rPr>
          <w:rFonts w:ascii="Times New Roman" w:hAnsi="Times New Roman" w:cs="Times New Roman"/>
          <w:sz w:val="24"/>
          <w:szCs w:val="24"/>
        </w:rPr>
        <w:t>Salienta-se que todas as unidades, daqui por diante serão tratadas como unidades fabris</w:t>
      </w:r>
      <w:r>
        <w:rPr>
          <w:rFonts w:ascii="Times New Roman" w:hAnsi="Times New Roman" w:cs="Times New Roman"/>
          <w:sz w:val="24"/>
          <w:szCs w:val="24"/>
        </w:rPr>
        <w:t>, com exceção do setor administrativo</w:t>
      </w:r>
      <w:r w:rsidR="00F54ACE">
        <w:rPr>
          <w:rFonts w:ascii="Times New Roman" w:hAnsi="Times New Roman" w:cs="Times New Roman"/>
          <w:sz w:val="24"/>
          <w:szCs w:val="24"/>
        </w:rPr>
        <w:t>.</w:t>
      </w:r>
    </w:p>
    <w:p w:rsidR="00A17021" w:rsidRPr="00792878" w:rsidRDefault="004D1857" w:rsidP="00B16640">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Quadro</w:t>
      </w:r>
      <w:r w:rsidR="00BF27D0">
        <w:rPr>
          <w:rFonts w:ascii="Times New Roman" w:hAnsi="Times New Roman" w:cs="Times New Roman"/>
          <w:sz w:val="20"/>
          <w:szCs w:val="24"/>
        </w:rPr>
        <w:t xml:space="preserve"> </w:t>
      </w:r>
      <w:r w:rsidR="00C3330B">
        <w:rPr>
          <w:rFonts w:ascii="Times New Roman" w:hAnsi="Times New Roman" w:cs="Times New Roman"/>
          <w:sz w:val="20"/>
          <w:szCs w:val="24"/>
        </w:rPr>
        <w:t>2</w:t>
      </w:r>
      <w:r>
        <w:rPr>
          <w:rFonts w:ascii="Times New Roman" w:hAnsi="Times New Roman" w:cs="Times New Roman"/>
          <w:sz w:val="20"/>
          <w:szCs w:val="24"/>
        </w:rPr>
        <w:t xml:space="preserve"> –</w:t>
      </w:r>
      <w:r w:rsidR="00BF27D0">
        <w:rPr>
          <w:rFonts w:ascii="Times New Roman" w:hAnsi="Times New Roman" w:cs="Times New Roman"/>
          <w:sz w:val="20"/>
          <w:szCs w:val="24"/>
        </w:rPr>
        <w:t xml:space="preserve"> Número</w:t>
      </w:r>
      <w:r>
        <w:rPr>
          <w:rFonts w:ascii="Times New Roman" w:hAnsi="Times New Roman" w:cs="Times New Roman"/>
          <w:sz w:val="20"/>
          <w:szCs w:val="24"/>
        </w:rPr>
        <w:t xml:space="preserve"> </w:t>
      </w:r>
      <w:r w:rsidR="00BF27D0">
        <w:rPr>
          <w:rFonts w:ascii="Times New Roman" w:hAnsi="Times New Roman" w:cs="Times New Roman"/>
          <w:sz w:val="20"/>
          <w:szCs w:val="24"/>
        </w:rPr>
        <w:t xml:space="preserve">de Grupos de </w:t>
      </w:r>
      <w:r>
        <w:rPr>
          <w:rFonts w:ascii="Times New Roman" w:hAnsi="Times New Roman" w:cs="Times New Roman"/>
          <w:sz w:val="20"/>
          <w:szCs w:val="24"/>
        </w:rPr>
        <w:t>Estudos e Sugestões por fabri</w:t>
      </w:r>
      <w:r w:rsidR="00261BE1">
        <w:rPr>
          <w:rFonts w:ascii="Times New Roman" w:hAnsi="Times New Roman" w:cs="Times New Roman"/>
          <w:sz w:val="20"/>
          <w:szCs w:val="24"/>
        </w:rPr>
        <w:t>ca</w:t>
      </w:r>
      <w:r w:rsidR="00336772">
        <w:rPr>
          <w:rFonts w:ascii="Times New Roman" w:hAnsi="Times New Roman" w:cs="Times New Roman"/>
          <w:sz w:val="20"/>
          <w:szCs w:val="24"/>
        </w:rPr>
        <w:t xml:space="preserve"> (</w:t>
      </w:r>
      <w:r w:rsidR="00997560">
        <w:rPr>
          <w:rFonts w:ascii="Times New Roman" w:hAnsi="Times New Roman" w:cs="Times New Roman"/>
          <w:sz w:val="20"/>
          <w:szCs w:val="24"/>
        </w:rPr>
        <w:t>2016</w:t>
      </w:r>
      <w:r w:rsidR="00336772">
        <w:rPr>
          <w:rFonts w:ascii="Times New Roman" w:hAnsi="Times New Roman" w:cs="Times New Roman"/>
          <w:sz w:val="20"/>
          <w:szCs w:val="24"/>
        </w:rPr>
        <w:t xml:space="preserve"> – </w:t>
      </w:r>
      <w:r w:rsidR="00997560">
        <w:rPr>
          <w:rFonts w:ascii="Times New Roman" w:hAnsi="Times New Roman" w:cs="Times New Roman"/>
          <w:sz w:val="20"/>
          <w:szCs w:val="24"/>
        </w:rPr>
        <w:t>2017</w:t>
      </w:r>
      <w:r w:rsidR="00336772">
        <w:rPr>
          <w:rFonts w:ascii="Times New Roman" w:hAnsi="Times New Roman" w:cs="Times New Roman"/>
          <w:sz w:val="20"/>
          <w:szCs w:val="24"/>
        </w:rPr>
        <w:t>)</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4"/>
        <w:gridCol w:w="1186"/>
        <w:gridCol w:w="1701"/>
        <w:gridCol w:w="1923"/>
        <w:gridCol w:w="1708"/>
      </w:tblGrid>
      <w:tr w:rsidR="00CF5698" w:rsidRPr="004D1857" w:rsidTr="00261BE1">
        <w:trPr>
          <w:trHeight w:val="468"/>
          <w:jc w:val="center"/>
        </w:trPr>
        <w:tc>
          <w:tcPr>
            <w:tcW w:w="1644" w:type="dxa"/>
            <w:shd w:val="clear" w:color="auto" w:fill="auto"/>
            <w:vAlign w:val="bottom"/>
            <w:hideMark/>
          </w:tcPr>
          <w:p w:rsidR="00CF5698" w:rsidRPr="004D1857" w:rsidRDefault="00997560" w:rsidP="00B16640">
            <w:pPr>
              <w:spacing w:after="0" w:line="240" w:lineRule="auto"/>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Unidades</w:t>
            </w:r>
            <w:r w:rsidR="00CF5698" w:rsidRPr="004D1857">
              <w:rPr>
                <w:rFonts w:ascii="Times New Roman" w:eastAsia="Times New Roman" w:hAnsi="Times New Roman" w:cs="Times New Roman"/>
                <w:color w:val="000000"/>
                <w:sz w:val="20"/>
                <w:szCs w:val="20"/>
                <w:lang w:eastAsia="pt-BR"/>
              </w:rPr>
              <w:t>/ Administrativo</w:t>
            </w:r>
          </w:p>
        </w:tc>
        <w:tc>
          <w:tcPr>
            <w:tcW w:w="1186" w:type="dxa"/>
            <w:shd w:val="clear" w:color="auto" w:fill="auto"/>
            <w:vAlign w:val="center"/>
            <w:hideMark/>
          </w:tcPr>
          <w:p w:rsidR="00CF5698" w:rsidRPr="004D1857" w:rsidRDefault="00CF5698" w:rsidP="00B16640">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GES</w:t>
            </w:r>
          </w:p>
        </w:tc>
        <w:tc>
          <w:tcPr>
            <w:tcW w:w="1701" w:type="dxa"/>
            <w:shd w:val="clear" w:color="auto" w:fill="auto"/>
            <w:vAlign w:val="center"/>
            <w:hideMark/>
          </w:tcPr>
          <w:p w:rsidR="00CF5698" w:rsidRPr="004D1857" w:rsidRDefault="00CF5698" w:rsidP="00B1664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 xml:space="preserve">Número de </w:t>
            </w:r>
            <w:r w:rsidR="00261BE1">
              <w:rPr>
                <w:rFonts w:ascii="Times New Roman" w:eastAsia="Times New Roman" w:hAnsi="Times New Roman" w:cs="Times New Roman"/>
                <w:color w:val="000000"/>
                <w:sz w:val="20"/>
                <w:szCs w:val="20"/>
                <w:lang w:eastAsia="pt-BR"/>
              </w:rPr>
              <w:t>f</w:t>
            </w:r>
            <w:r w:rsidRPr="004D1857">
              <w:rPr>
                <w:rFonts w:ascii="Times New Roman" w:eastAsia="Times New Roman" w:hAnsi="Times New Roman" w:cs="Times New Roman"/>
                <w:color w:val="000000"/>
                <w:sz w:val="20"/>
                <w:szCs w:val="20"/>
                <w:lang w:eastAsia="pt-BR"/>
              </w:rPr>
              <w:t>uncionários</w:t>
            </w:r>
            <w:r w:rsidR="00261BE1">
              <w:rPr>
                <w:rFonts w:ascii="Times New Roman" w:eastAsia="Times New Roman" w:hAnsi="Times New Roman" w:cs="Times New Roman"/>
                <w:color w:val="000000"/>
                <w:sz w:val="20"/>
                <w:szCs w:val="20"/>
                <w:lang w:eastAsia="pt-BR"/>
              </w:rPr>
              <w:t xml:space="preserve"> por fábrica</w:t>
            </w:r>
          </w:p>
        </w:tc>
        <w:tc>
          <w:tcPr>
            <w:tcW w:w="1923" w:type="dxa"/>
            <w:vAlign w:val="bottom"/>
          </w:tcPr>
          <w:p w:rsidR="00CF5698" w:rsidRPr="004D1857" w:rsidRDefault="00261BE1" w:rsidP="00B16640">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Número de f</w:t>
            </w:r>
            <w:r w:rsidR="00CF5698" w:rsidRPr="004D1857">
              <w:rPr>
                <w:rFonts w:ascii="Times New Roman" w:eastAsia="Times New Roman" w:hAnsi="Times New Roman" w:cs="Times New Roman"/>
                <w:color w:val="000000"/>
                <w:sz w:val="20"/>
                <w:szCs w:val="20"/>
                <w:lang w:eastAsia="pt-BR"/>
              </w:rPr>
              <w:t>uncionários envolvidos</w:t>
            </w:r>
            <w:r>
              <w:rPr>
                <w:rFonts w:ascii="Times New Roman" w:eastAsia="Times New Roman" w:hAnsi="Times New Roman" w:cs="Times New Roman"/>
                <w:color w:val="000000"/>
                <w:sz w:val="20"/>
                <w:szCs w:val="20"/>
                <w:lang w:eastAsia="pt-BR"/>
              </w:rPr>
              <w:t xml:space="preserve"> nos GES</w:t>
            </w:r>
          </w:p>
        </w:tc>
        <w:tc>
          <w:tcPr>
            <w:tcW w:w="1708" w:type="dxa"/>
            <w:shd w:val="clear" w:color="auto" w:fill="auto"/>
            <w:vAlign w:val="center"/>
            <w:hideMark/>
          </w:tcPr>
          <w:p w:rsidR="00CF5698" w:rsidRPr="004D1857" w:rsidRDefault="00CF5698" w:rsidP="00B16640">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 de </w:t>
            </w:r>
            <w:r w:rsidR="00261BE1">
              <w:rPr>
                <w:rFonts w:ascii="Times New Roman" w:eastAsia="Times New Roman" w:hAnsi="Times New Roman" w:cs="Times New Roman"/>
                <w:color w:val="000000"/>
                <w:sz w:val="20"/>
                <w:szCs w:val="20"/>
                <w:lang w:eastAsia="pt-BR"/>
              </w:rPr>
              <w:t>f</w:t>
            </w:r>
            <w:r w:rsidRPr="004D1857">
              <w:rPr>
                <w:rFonts w:ascii="Times New Roman" w:eastAsia="Times New Roman" w:hAnsi="Times New Roman" w:cs="Times New Roman"/>
                <w:color w:val="000000"/>
                <w:sz w:val="20"/>
                <w:szCs w:val="20"/>
                <w:lang w:eastAsia="pt-BR"/>
              </w:rPr>
              <w:t>uncionário</w:t>
            </w:r>
            <w:r>
              <w:rPr>
                <w:rFonts w:ascii="Times New Roman" w:eastAsia="Times New Roman" w:hAnsi="Times New Roman" w:cs="Times New Roman"/>
                <w:color w:val="000000"/>
                <w:sz w:val="20"/>
                <w:szCs w:val="20"/>
                <w:lang w:eastAsia="pt-BR"/>
              </w:rPr>
              <w:t>s</w:t>
            </w:r>
            <w:r w:rsidRPr="004D1857">
              <w:rPr>
                <w:rFonts w:ascii="Times New Roman" w:eastAsia="Times New Roman" w:hAnsi="Times New Roman" w:cs="Times New Roman"/>
                <w:color w:val="000000"/>
                <w:sz w:val="20"/>
                <w:szCs w:val="20"/>
                <w:lang w:eastAsia="pt-BR"/>
              </w:rPr>
              <w:t xml:space="preserve"> envolvidos</w:t>
            </w:r>
          </w:p>
        </w:tc>
      </w:tr>
      <w:tr w:rsidR="00997560" w:rsidRPr="004D1857" w:rsidTr="00261BE1">
        <w:trPr>
          <w:trHeight w:val="239"/>
          <w:jc w:val="center"/>
        </w:trPr>
        <w:tc>
          <w:tcPr>
            <w:tcW w:w="1644" w:type="dxa"/>
            <w:shd w:val="clear" w:color="auto" w:fill="auto"/>
            <w:noWrap/>
            <w:vAlign w:val="bottom"/>
            <w:hideMark/>
          </w:tcPr>
          <w:p w:rsidR="00997560" w:rsidRPr="004D1857" w:rsidRDefault="00997560" w:rsidP="00997560">
            <w:pPr>
              <w:spacing w:after="0" w:line="240" w:lineRule="auto"/>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Unidade I</w:t>
            </w:r>
          </w:p>
        </w:tc>
        <w:tc>
          <w:tcPr>
            <w:tcW w:w="1186"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11</w:t>
            </w:r>
          </w:p>
        </w:tc>
        <w:tc>
          <w:tcPr>
            <w:tcW w:w="1701" w:type="dxa"/>
            <w:shd w:val="clear" w:color="auto" w:fill="auto"/>
            <w:noWrap/>
            <w:vAlign w:val="center"/>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261</w:t>
            </w:r>
          </w:p>
        </w:tc>
        <w:tc>
          <w:tcPr>
            <w:tcW w:w="1923" w:type="dxa"/>
            <w:vAlign w:val="bottom"/>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55</w:t>
            </w:r>
          </w:p>
        </w:tc>
        <w:tc>
          <w:tcPr>
            <w:tcW w:w="1708"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21,1%</w:t>
            </w:r>
          </w:p>
        </w:tc>
      </w:tr>
      <w:tr w:rsidR="00997560" w:rsidRPr="004D1857" w:rsidTr="00A75B57">
        <w:trPr>
          <w:trHeight w:val="239"/>
          <w:jc w:val="center"/>
        </w:trPr>
        <w:tc>
          <w:tcPr>
            <w:tcW w:w="1644" w:type="dxa"/>
            <w:shd w:val="clear" w:color="auto" w:fill="auto"/>
            <w:noWrap/>
            <w:hideMark/>
          </w:tcPr>
          <w:p w:rsidR="00997560" w:rsidRDefault="00997560" w:rsidP="00997560">
            <w:pPr>
              <w:spacing w:after="0" w:line="240" w:lineRule="auto"/>
            </w:pPr>
            <w:r w:rsidRPr="00963322">
              <w:rPr>
                <w:rFonts w:ascii="Times New Roman" w:eastAsia="Times New Roman" w:hAnsi="Times New Roman" w:cs="Times New Roman"/>
                <w:color w:val="000000"/>
                <w:sz w:val="20"/>
                <w:szCs w:val="20"/>
                <w:lang w:eastAsia="pt-BR"/>
              </w:rPr>
              <w:t xml:space="preserve">Unidade </w:t>
            </w:r>
            <w:r>
              <w:rPr>
                <w:rFonts w:ascii="Times New Roman" w:eastAsia="Times New Roman" w:hAnsi="Times New Roman" w:cs="Times New Roman"/>
                <w:color w:val="000000"/>
                <w:sz w:val="20"/>
                <w:szCs w:val="20"/>
                <w:lang w:eastAsia="pt-BR"/>
              </w:rPr>
              <w:t>I</w:t>
            </w:r>
            <w:r w:rsidRPr="00963322">
              <w:rPr>
                <w:rFonts w:ascii="Times New Roman" w:eastAsia="Times New Roman" w:hAnsi="Times New Roman" w:cs="Times New Roman"/>
                <w:color w:val="000000"/>
                <w:sz w:val="20"/>
                <w:szCs w:val="20"/>
                <w:lang w:eastAsia="pt-BR"/>
              </w:rPr>
              <w:t>I</w:t>
            </w:r>
          </w:p>
        </w:tc>
        <w:tc>
          <w:tcPr>
            <w:tcW w:w="1186"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9</w:t>
            </w:r>
          </w:p>
        </w:tc>
        <w:tc>
          <w:tcPr>
            <w:tcW w:w="1701" w:type="dxa"/>
            <w:shd w:val="clear" w:color="auto" w:fill="auto"/>
            <w:noWrap/>
            <w:vAlign w:val="center"/>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95</w:t>
            </w:r>
          </w:p>
        </w:tc>
        <w:tc>
          <w:tcPr>
            <w:tcW w:w="1923" w:type="dxa"/>
            <w:vAlign w:val="bottom"/>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45</w:t>
            </w:r>
          </w:p>
        </w:tc>
        <w:tc>
          <w:tcPr>
            <w:tcW w:w="1708"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47,4%</w:t>
            </w:r>
          </w:p>
        </w:tc>
      </w:tr>
      <w:tr w:rsidR="00997560" w:rsidRPr="004D1857" w:rsidTr="00A75B57">
        <w:trPr>
          <w:trHeight w:val="239"/>
          <w:jc w:val="center"/>
        </w:trPr>
        <w:tc>
          <w:tcPr>
            <w:tcW w:w="1644" w:type="dxa"/>
            <w:shd w:val="clear" w:color="auto" w:fill="auto"/>
            <w:noWrap/>
            <w:hideMark/>
          </w:tcPr>
          <w:p w:rsidR="00997560" w:rsidRDefault="00997560" w:rsidP="00997560">
            <w:pPr>
              <w:spacing w:after="0" w:line="240" w:lineRule="auto"/>
            </w:pPr>
            <w:r w:rsidRPr="00963322">
              <w:rPr>
                <w:rFonts w:ascii="Times New Roman" w:eastAsia="Times New Roman" w:hAnsi="Times New Roman" w:cs="Times New Roman"/>
                <w:color w:val="000000"/>
                <w:sz w:val="20"/>
                <w:szCs w:val="20"/>
                <w:lang w:eastAsia="pt-BR"/>
              </w:rPr>
              <w:t>Unidade I</w:t>
            </w:r>
            <w:r>
              <w:rPr>
                <w:rFonts w:ascii="Times New Roman" w:eastAsia="Times New Roman" w:hAnsi="Times New Roman" w:cs="Times New Roman"/>
                <w:color w:val="000000"/>
                <w:sz w:val="20"/>
                <w:szCs w:val="20"/>
                <w:lang w:eastAsia="pt-BR"/>
              </w:rPr>
              <w:t>II</w:t>
            </w:r>
          </w:p>
        </w:tc>
        <w:tc>
          <w:tcPr>
            <w:tcW w:w="1186"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32</w:t>
            </w:r>
          </w:p>
        </w:tc>
        <w:tc>
          <w:tcPr>
            <w:tcW w:w="1701"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556</w:t>
            </w:r>
          </w:p>
        </w:tc>
        <w:tc>
          <w:tcPr>
            <w:tcW w:w="1923" w:type="dxa"/>
            <w:vAlign w:val="bottom"/>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160</w:t>
            </w:r>
          </w:p>
        </w:tc>
        <w:tc>
          <w:tcPr>
            <w:tcW w:w="1708"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28,8%</w:t>
            </w:r>
          </w:p>
        </w:tc>
      </w:tr>
      <w:tr w:rsidR="00997560" w:rsidRPr="004D1857" w:rsidTr="00A75B57">
        <w:trPr>
          <w:trHeight w:val="239"/>
          <w:jc w:val="center"/>
        </w:trPr>
        <w:tc>
          <w:tcPr>
            <w:tcW w:w="1644" w:type="dxa"/>
            <w:shd w:val="clear" w:color="auto" w:fill="auto"/>
            <w:noWrap/>
            <w:hideMark/>
          </w:tcPr>
          <w:p w:rsidR="00997560" w:rsidRDefault="00997560" w:rsidP="00997560">
            <w:pPr>
              <w:spacing w:after="0" w:line="240" w:lineRule="auto"/>
            </w:pPr>
            <w:r w:rsidRPr="00963322">
              <w:rPr>
                <w:rFonts w:ascii="Times New Roman" w:eastAsia="Times New Roman" w:hAnsi="Times New Roman" w:cs="Times New Roman"/>
                <w:color w:val="000000"/>
                <w:sz w:val="20"/>
                <w:szCs w:val="20"/>
                <w:lang w:eastAsia="pt-BR"/>
              </w:rPr>
              <w:t>Unidade I</w:t>
            </w:r>
            <w:r>
              <w:rPr>
                <w:rFonts w:ascii="Times New Roman" w:eastAsia="Times New Roman" w:hAnsi="Times New Roman" w:cs="Times New Roman"/>
                <w:color w:val="000000"/>
                <w:sz w:val="20"/>
                <w:szCs w:val="20"/>
                <w:lang w:eastAsia="pt-BR"/>
              </w:rPr>
              <w:t>V</w:t>
            </w:r>
          </w:p>
        </w:tc>
        <w:tc>
          <w:tcPr>
            <w:tcW w:w="1186"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14</w:t>
            </w:r>
          </w:p>
        </w:tc>
        <w:tc>
          <w:tcPr>
            <w:tcW w:w="1701"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190</w:t>
            </w:r>
          </w:p>
        </w:tc>
        <w:tc>
          <w:tcPr>
            <w:tcW w:w="1923" w:type="dxa"/>
            <w:vAlign w:val="bottom"/>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70</w:t>
            </w:r>
          </w:p>
        </w:tc>
        <w:tc>
          <w:tcPr>
            <w:tcW w:w="1708"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36,8%</w:t>
            </w:r>
          </w:p>
        </w:tc>
      </w:tr>
      <w:tr w:rsidR="00997560" w:rsidRPr="004D1857" w:rsidTr="00A75B57">
        <w:trPr>
          <w:trHeight w:val="239"/>
          <w:jc w:val="center"/>
        </w:trPr>
        <w:tc>
          <w:tcPr>
            <w:tcW w:w="1644" w:type="dxa"/>
            <w:shd w:val="clear" w:color="auto" w:fill="auto"/>
            <w:noWrap/>
            <w:hideMark/>
          </w:tcPr>
          <w:p w:rsidR="00997560" w:rsidRDefault="00997560" w:rsidP="00997560">
            <w:pPr>
              <w:spacing w:after="0" w:line="240" w:lineRule="auto"/>
            </w:pPr>
            <w:r w:rsidRPr="00963322">
              <w:rPr>
                <w:rFonts w:ascii="Times New Roman" w:eastAsia="Times New Roman" w:hAnsi="Times New Roman" w:cs="Times New Roman"/>
                <w:color w:val="000000"/>
                <w:sz w:val="20"/>
                <w:szCs w:val="20"/>
                <w:lang w:eastAsia="pt-BR"/>
              </w:rPr>
              <w:t xml:space="preserve">Unidade </w:t>
            </w:r>
            <w:r>
              <w:rPr>
                <w:rFonts w:ascii="Times New Roman" w:eastAsia="Times New Roman" w:hAnsi="Times New Roman" w:cs="Times New Roman"/>
                <w:color w:val="000000"/>
                <w:sz w:val="20"/>
                <w:szCs w:val="20"/>
                <w:lang w:eastAsia="pt-BR"/>
              </w:rPr>
              <w:t>V</w:t>
            </w:r>
          </w:p>
        </w:tc>
        <w:tc>
          <w:tcPr>
            <w:tcW w:w="1186"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19</w:t>
            </w:r>
          </w:p>
        </w:tc>
        <w:tc>
          <w:tcPr>
            <w:tcW w:w="1701"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354</w:t>
            </w:r>
          </w:p>
        </w:tc>
        <w:tc>
          <w:tcPr>
            <w:tcW w:w="1923" w:type="dxa"/>
            <w:vAlign w:val="bottom"/>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95</w:t>
            </w:r>
          </w:p>
        </w:tc>
        <w:tc>
          <w:tcPr>
            <w:tcW w:w="1708"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26,8%</w:t>
            </w:r>
          </w:p>
        </w:tc>
      </w:tr>
      <w:tr w:rsidR="00997560" w:rsidRPr="004D1857" w:rsidTr="00A75B57">
        <w:trPr>
          <w:trHeight w:val="239"/>
          <w:jc w:val="center"/>
        </w:trPr>
        <w:tc>
          <w:tcPr>
            <w:tcW w:w="1644" w:type="dxa"/>
            <w:shd w:val="clear" w:color="auto" w:fill="auto"/>
            <w:noWrap/>
            <w:hideMark/>
          </w:tcPr>
          <w:p w:rsidR="00997560" w:rsidRDefault="00997560" w:rsidP="00997560">
            <w:pPr>
              <w:spacing w:after="0" w:line="240" w:lineRule="auto"/>
            </w:pPr>
            <w:r w:rsidRPr="00963322">
              <w:rPr>
                <w:rFonts w:ascii="Times New Roman" w:eastAsia="Times New Roman" w:hAnsi="Times New Roman" w:cs="Times New Roman"/>
                <w:color w:val="000000"/>
                <w:sz w:val="20"/>
                <w:szCs w:val="20"/>
                <w:lang w:eastAsia="pt-BR"/>
              </w:rPr>
              <w:t xml:space="preserve">Unidade </w:t>
            </w:r>
            <w:r>
              <w:rPr>
                <w:rFonts w:ascii="Times New Roman" w:eastAsia="Times New Roman" w:hAnsi="Times New Roman" w:cs="Times New Roman"/>
                <w:color w:val="000000"/>
                <w:sz w:val="20"/>
                <w:szCs w:val="20"/>
                <w:lang w:eastAsia="pt-BR"/>
              </w:rPr>
              <w:t>V</w:t>
            </w:r>
            <w:r w:rsidRPr="00963322">
              <w:rPr>
                <w:rFonts w:ascii="Times New Roman" w:eastAsia="Times New Roman" w:hAnsi="Times New Roman" w:cs="Times New Roman"/>
                <w:color w:val="000000"/>
                <w:sz w:val="20"/>
                <w:szCs w:val="20"/>
                <w:lang w:eastAsia="pt-BR"/>
              </w:rPr>
              <w:t>I</w:t>
            </w:r>
          </w:p>
        </w:tc>
        <w:tc>
          <w:tcPr>
            <w:tcW w:w="1186"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12</w:t>
            </w:r>
          </w:p>
        </w:tc>
        <w:tc>
          <w:tcPr>
            <w:tcW w:w="1701"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456</w:t>
            </w:r>
          </w:p>
        </w:tc>
        <w:tc>
          <w:tcPr>
            <w:tcW w:w="1923" w:type="dxa"/>
            <w:vAlign w:val="bottom"/>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60</w:t>
            </w:r>
          </w:p>
        </w:tc>
        <w:tc>
          <w:tcPr>
            <w:tcW w:w="1708"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13,2%</w:t>
            </w:r>
          </w:p>
        </w:tc>
      </w:tr>
      <w:tr w:rsidR="00997560" w:rsidRPr="004D1857" w:rsidTr="00261BE1">
        <w:trPr>
          <w:trHeight w:val="239"/>
          <w:jc w:val="center"/>
        </w:trPr>
        <w:tc>
          <w:tcPr>
            <w:tcW w:w="1644" w:type="dxa"/>
            <w:shd w:val="clear" w:color="auto" w:fill="auto"/>
            <w:noWrap/>
            <w:vAlign w:val="bottom"/>
            <w:hideMark/>
          </w:tcPr>
          <w:p w:rsidR="00997560" w:rsidRPr="00B93AAF" w:rsidRDefault="00997560" w:rsidP="00997560">
            <w:pPr>
              <w:spacing w:after="0" w:line="240" w:lineRule="auto"/>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Administrativo</w:t>
            </w:r>
          </w:p>
        </w:tc>
        <w:tc>
          <w:tcPr>
            <w:tcW w:w="1186"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10</w:t>
            </w:r>
          </w:p>
        </w:tc>
        <w:tc>
          <w:tcPr>
            <w:tcW w:w="1701"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585</w:t>
            </w:r>
          </w:p>
        </w:tc>
        <w:tc>
          <w:tcPr>
            <w:tcW w:w="1923" w:type="dxa"/>
            <w:vAlign w:val="bottom"/>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50</w:t>
            </w:r>
          </w:p>
        </w:tc>
        <w:tc>
          <w:tcPr>
            <w:tcW w:w="1708" w:type="dxa"/>
            <w:shd w:val="clear" w:color="auto" w:fill="auto"/>
            <w:noWrap/>
            <w:vAlign w:val="bottom"/>
            <w:hideMark/>
          </w:tcPr>
          <w:p w:rsidR="00997560" w:rsidRPr="004D1857" w:rsidRDefault="00997560" w:rsidP="00997560">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8,5%</w:t>
            </w:r>
          </w:p>
        </w:tc>
      </w:tr>
      <w:tr w:rsidR="00CF5698" w:rsidRPr="004D1857" w:rsidTr="00261BE1">
        <w:trPr>
          <w:trHeight w:val="239"/>
          <w:jc w:val="center"/>
        </w:trPr>
        <w:tc>
          <w:tcPr>
            <w:tcW w:w="1644" w:type="dxa"/>
            <w:shd w:val="clear" w:color="auto" w:fill="auto"/>
            <w:noWrap/>
            <w:vAlign w:val="bottom"/>
            <w:hideMark/>
          </w:tcPr>
          <w:p w:rsidR="00CF5698" w:rsidRPr="004D1857" w:rsidRDefault="00CF5698" w:rsidP="00CF5698">
            <w:pPr>
              <w:spacing w:after="0" w:line="240" w:lineRule="auto"/>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TOTAL</w:t>
            </w:r>
          </w:p>
        </w:tc>
        <w:tc>
          <w:tcPr>
            <w:tcW w:w="1186" w:type="dxa"/>
            <w:shd w:val="clear" w:color="auto" w:fill="auto"/>
            <w:noWrap/>
            <w:vAlign w:val="bottom"/>
            <w:hideMark/>
          </w:tcPr>
          <w:p w:rsidR="00CF5698" w:rsidRPr="004D1857" w:rsidRDefault="00CF5698" w:rsidP="00CF5698">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107</w:t>
            </w:r>
          </w:p>
        </w:tc>
        <w:tc>
          <w:tcPr>
            <w:tcW w:w="1701" w:type="dxa"/>
            <w:shd w:val="clear" w:color="auto" w:fill="auto"/>
            <w:noWrap/>
            <w:vAlign w:val="bottom"/>
            <w:hideMark/>
          </w:tcPr>
          <w:p w:rsidR="00CF5698" w:rsidRPr="004D1857" w:rsidRDefault="00CF5698" w:rsidP="00CF5698">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4D1857">
              <w:rPr>
                <w:rFonts w:ascii="Times New Roman" w:eastAsia="Times New Roman" w:hAnsi="Times New Roman" w:cs="Times New Roman"/>
                <w:color w:val="000000"/>
                <w:sz w:val="20"/>
                <w:szCs w:val="20"/>
                <w:lang w:eastAsia="pt-BR"/>
              </w:rPr>
              <w:t>497</w:t>
            </w:r>
          </w:p>
        </w:tc>
        <w:tc>
          <w:tcPr>
            <w:tcW w:w="1923" w:type="dxa"/>
            <w:vAlign w:val="bottom"/>
          </w:tcPr>
          <w:p w:rsidR="00CF5698" w:rsidRPr="004D1857" w:rsidRDefault="00CF5698" w:rsidP="00CF5698">
            <w:pPr>
              <w:spacing w:after="0" w:line="240" w:lineRule="auto"/>
              <w:jc w:val="center"/>
              <w:rPr>
                <w:rFonts w:ascii="Times New Roman" w:eastAsia="Times New Roman" w:hAnsi="Times New Roman" w:cs="Times New Roman"/>
                <w:color w:val="000000"/>
                <w:sz w:val="20"/>
                <w:szCs w:val="20"/>
                <w:lang w:eastAsia="pt-BR"/>
              </w:rPr>
            </w:pPr>
            <w:r w:rsidRPr="004D1857">
              <w:rPr>
                <w:rFonts w:ascii="Times New Roman" w:eastAsia="Times New Roman" w:hAnsi="Times New Roman" w:cs="Times New Roman"/>
                <w:color w:val="000000"/>
                <w:sz w:val="20"/>
                <w:szCs w:val="20"/>
                <w:lang w:eastAsia="pt-BR"/>
              </w:rPr>
              <w:t>535</w:t>
            </w:r>
          </w:p>
        </w:tc>
        <w:tc>
          <w:tcPr>
            <w:tcW w:w="1708" w:type="dxa"/>
            <w:shd w:val="clear" w:color="auto" w:fill="auto"/>
            <w:noWrap/>
            <w:vAlign w:val="bottom"/>
            <w:hideMark/>
          </w:tcPr>
          <w:p w:rsidR="00CF5698" w:rsidRPr="004D1857" w:rsidRDefault="00CF5698" w:rsidP="00CF5698">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21,4%</w:t>
            </w:r>
          </w:p>
        </w:tc>
      </w:tr>
    </w:tbl>
    <w:p w:rsidR="006E05F5" w:rsidRPr="00A54838" w:rsidRDefault="005D178F" w:rsidP="0044320D">
      <w:pPr>
        <w:spacing w:after="0" w:line="360" w:lineRule="auto"/>
        <w:jc w:val="center"/>
        <w:rPr>
          <w:rFonts w:ascii="Times New Roman" w:hAnsi="Times New Roman" w:cs="Times New Roman"/>
          <w:sz w:val="20"/>
        </w:rPr>
      </w:pPr>
      <w:r w:rsidRPr="00B76C2B">
        <w:rPr>
          <w:rFonts w:ascii="Times New Roman" w:hAnsi="Times New Roman" w:cs="Times New Roman"/>
          <w:sz w:val="20"/>
        </w:rPr>
        <w:t>Fonte: Dados da pesquisa</w:t>
      </w:r>
      <w:r>
        <w:rPr>
          <w:rFonts w:ascii="Times New Roman" w:hAnsi="Times New Roman" w:cs="Times New Roman"/>
          <w:sz w:val="20"/>
        </w:rPr>
        <w:t>, 2017</w:t>
      </w:r>
    </w:p>
    <w:p w:rsidR="00013F45" w:rsidRDefault="00013F45" w:rsidP="00384DE0">
      <w:pPr>
        <w:spacing w:line="360" w:lineRule="auto"/>
        <w:ind w:firstLine="567"/>
        <w:jc w:val="both"/>
        <w:rPr>
          <w:rFonts w:ascii="Times New Roman" w:hAnsi="Times New Roman" w:cs="Times New Roman"/>
          <w:sz w:val="24"/>
          <w:szCs w:val="24"/>
        </w:rPr>
      </w:pPr>
      <w:r w:rsidRPr="00792878">
        <w:rPr>
          <w:rFonts w:ascii="Times New Roman" w:hAnsi="Times New Roman" w:cs="Times New Roman"/>
          <w:sz w:val="24"/>
          <w:szCs w:val="24"/>
        </w:rPr>
        <w:t xml:space="preserve">Cada </w:t>
      </w:r>
      <w:r w:rsidR="0044320D">
        <w:rPr>
          <w:rFonts w:ascii="Times New Roman" w:hAnsi="Times New Roman" w:cs="Times New Roman"/>
          <w:sz w:val="24"/>
          <w:szCs w:val="24"/>
        </w:rPr>
        <w:t>GES</w:t>
      </w:r>
      <w:r w:rsidRPr="00792878">
        <w:rPr>
          <w:rFonts w:ascii="Times New Roman" w:hAnsi="Times New Roman" w:cs="Times New Roman"/>
          <w:sz w:val="24"/>
          <w:szCs w:val="24"/>
        </w:rPr>
        <w:t xml:space="preserve"> é formado em média por 5 integrantes.</w:t>
      </w:r>
      <w:r w:rsidR="00E73EE4">
        <w:rPr>
          <w:rFonts w:ascii="Times New Roman" w:hAnsi="Times New Roman" w:cs="Times New Roman"/>
          <w:sz w:val="24"/>
          <w:szCs w:val="24"/>
        </w:rPr>
        <w:t xml:space="preserve"> Observa-se que tod</w:t>
      </w:r>
      <w:r w:rsidR="0077396E">
        <w:rPr>
          <w:rFonts w:ascii="Times New Roman" w:hAnsi="Times New Roman" w:cs="Times New Roman"/>
          <w:sz w:val="24"/>
          <w:szCs w:val="24"/>
        </w:rPr>
        <w:t>o o</w:t>
      </w:r>
      <w:r w:rsidR="0044320D">
        <w:rPr>
          <w:rFonts w:ascii="Times New Roman" w:hAnsi="Times New Roman" w:cs="Times New Roman"/>
          <w:sz w:val="24"/>
          <w:szCs w:val="24"/>
        </w:rPr>
        <w:t xml:space="preserve"> </w:t>
      </w:r>
      <w:r w:rsidR="0077396E">
        <w:rPr>
          <w:rFonts w:ascii="Times New Roman" w:hAnsi="Times New Roman" w:cs="Times New Roman"/>
          <w:sz w:val="24"/>
          <w:szCs w:val="24"/>
        </w:rPr>
        <w:t>Grupo</w:t>
      </w:r>
      <w:r w:rsidR="0044320D">
        <w:rPr>
          <w:rFonts w:ascii="Times New Roman" w:hAnsi="Times New Roman" w:cs="Times New Roman"/>
          <w:sz w:val="24"/>
          <w:szCs w:val="24"/>
        </w:rPr>
        <w:t xml:space="preserve"> </w:t>
      </w:r>
      <w:r w:rsidR="00E73EE4">
        <w:rPr>
          <w:rFonts w:ascii="Times New Roman" w:hAnsi="Times New Roman" w:cs="Times New Roman"/>
          <w:sz w:val="24"/>
          <w:szCs w:val="24"/>
        </w:rPr>
        <w:t xml:space="preserve">possui </w:t>
      </w:r>
      <w:r w:rsidR="0044320D">
        <w:rPr>
          <w:rFonts w:ascii="Times New Roman" w:hAnsi="Times New Roman" w:cs="Times New Roman"/>
          <w:sz w:val="24"/>
          <w:szCs w:val="24"/>
        </w:rPr>
        <w:t xml:space="preserve">em seu quadro </w:t>
      </w:r>
      <w:r w:rsidR="00E73EE4">
        <w:rPr>
          <w:rFonts w:ascii="Times New Roman" w:hAnsi="Times New Roman" w:cs="Times New Roman"/>
          <w:sz w:val="24"/>
          <w:szCs w:val="24"/>
        </w:rPr>
        <w:t>2.497 funcionários, desse total, 5</w:t>
      </w:r>
      <w:r w:rsidR="00CF5698">
        <w:rPr>
          <w:rFonts w:ascii="Times New Roman" w:hAnsi="Times New Roman" w:cs="Times New Roman"/>
          <w:sz w:val="24"/>
          <w:szCs w:val="24"/>
        </w:rPr>
        <w:t>3</w:t>
      </w:r>
      <w:r w:rsidR="00E73EE4">
        <w:rPr>
          <w:rFonts w:ascii="Times New Roman" w:hAnsi="Times New Roman" w:cs="Times New Roman"/>
          <w:sz w:val="24"/>
          <w:szCs w:val="24"/>
        </w:rPr>
        <w:t xml:space="preserve">5 ou </w:t>
      </w:r>
      <w:r w:rsidR="00CF5698">
        <w:rPr>
          <w:rFonts w:ascii="Times New Roman" w:hAnsi="Times New Roman" w:cs="Times New Roman"/>
          <w:sz w:val="24"/>
          <w:szCs w:val="24"/>
        </w:rPr>
        <w:t>21,4</w:t>
      </w:r>
      <w:r w:rsidR="00E73EE4">
        <w:rPr>
          <w:rFonts w:ascii="Times New Roman" w:hAnsi="Times New Roman" w:cs="Times New Roman"/>
          <w:sz w:val="24"/>
          <w:szCs w:val="24"/>
        </w:rPr>
        <w:t xml:space="preserve">% dos funcionários da empresa estão envolvidos </w:t>
      </w:r>
      <w:r w:rsidR="0044320D">
        <w:rPr>
          <w:rFonts w:ascii="Times New Roman" w:hAnsi="Times New Roman" w:cs="Times New Roman"/>
          <w:sz w:val="24"/>
          <w:szCs w:val="24"/>
        </w:rPr>
        <w:t>com os Grupo de Estudos e Sugestões</w:t>
      </w:r>
      <w:r w:rsidR="00384DE0">
        <w:rPr>
          <w:rFonts w:ascii="Times New Roman" w:hAnsi="Times New Roman" w:cs="Times New Roman"/>
          <w:sz w:val="24"/>
          <w:szCs w:val="24"/>
        </w:rPr>
        <w:t>. A partir do Quadro 1 pode-se observar que o setor Administrativo, que executa processos de prestação de serviço</w:t>
      </w:r>
      <w:r w:rsidR="00F54ACE">
        <w:rPr>
          <w:rFonts w:ascii="Times New Roman" w:hAnsi="Times New Roman" w:cs="Times New Roman"/>
          <w:sz w:val="24"/>
          <w:szCs w:val="24"/>
        </w:rPr>
        <w:t xml:space="preserve"> para todas as fábricas</w:t>
      </w:r>
      <w:r w:rsidR="00384DE0">
        <w:rPr>
          <w:rFonts w:ascii="Times New Roman" w:hAnsi="Times New Roman" w:cs="Times New Roman"/>
          <w:sz w:val="24"/>
          <w:szCs w:val="24"/>
        </w:rPr>
        <w:t xml:space="preserve">, é o que possui menor envolvimento com os processos de melhoria, por outro lado a </w:t>
      </w:r>
      <w:r w:rsidR="00997560">
        <w:rPr>
          <w:rFonts w:ascii="Times New Roman" w:hAnsi="Times New Roman" w:cs="Times New Roman"/>
          <w:sz w:val="24"/>
          <w:szCs w:val="24"/>
        </w:rPr>
        <w:t>Unidade</w:t>
      </w:r>
      <w:r w:rsidR="00384DE0">
        <w:rPr>
          <w:rFonts w:ascii="Times New Roman" w:hAnsi="Times New Roman" w:cs="Times New Roman"/>
          <w:sz w:val="24"/>
          <w:szCs w:val="24"/>
        </w:rPr>
        <w:t xml:space="preserve"> </w:t>
      </w:r>
      <w:r w:rsidR="00334BF0">
        <w:rPr>
          <w:rFonts w:ascii="Times New Roman" w:hAnsi="Times New Roman" w:cs="Times New Roman"/>
          <w:sz w:val="24"/>
          <w:szCs w:val="24"/>
        </w:rPr>
        <w:t>II</w:t>
      </w:r>
      <w:r w:rsidR="00384DE0">
        <w:rPr>
          <w:rFonts w:ascii="Times New Roman" w:hAnsi="Times New Roman" w:cs="Times New Roman"/>
          <w:sz w:val="24"/>
          <w:szCs w:val="24"/>
        </w:rPr>
        <w:t xml:space="preserve">, que produz peças artesanais </w:t>
      </w:r>
      <w:r w:rsidR="005E2A84">
        <w:rPr>
          <w:rFonts w:ascii="Times New Roman" w:hAnsi="Times New Roman" w:cs="Times New Roman"/>
          <w:sz w:val="24"/>
          <w:szCs w:val="24"/>
        </w:rPr>
        <w:t xml:space="preserve">com a menor produção de todo o grupo, </w:t>
      </w:r>
      <w:r w:rsidR="00384DE0">
        <w:rPr>
          <w:rFonts w:ascii="Times New Roman" w:hAnsi="Times New Roman" w:cs="Times New Roman"/>
          <w:sz w:val="24"/>
          <w:szCs w:val="24"/>
        </w:rPr>
        <w:t>é a mais envolvida, com maior percentual 47,4%.</w:t>
      </w:r>
      <w:r w:rsidR="00E73EE4">
        <w:rPr>
          <w:rFonts w:ascii="Times New Roman" w:hAnsi="Times New Roman" w:cs="Times New Roman"/>
          <w:sz w:val="24"/>
          <w:szCs w:val="24"/>
        </w:rPr>
        <w:t xml:space="preserve"> </w:t>
      </w:r>
    </w:p>
    <w:p w:rsidR="00681F47" w:rsidRPr="009E5959" w:rsidRDefault="00681F47" w:rsidP="00B76C2B">
      <w:pPr>
        <w:spacing w:line="360" w:lineRule="auto"/>
        <w:ind w:firstLine="567"/>
        <w:jc w:val="both"/>
        <w:rPr>
          <w:rFonts w:ascii="Times New Roman" w:hAnsi="Times New Roman" w:cs="Times New Roman"/>
          <w:color w:val="000000" w:themeColor="text1"/>
          <w:sz w:val="24"/>
          <w:szCs w:val="24"/>
        </w:rPr>
      </w:pPr>
      <w:r w:rsidRPr="00792878">
        <w:rPr>
          <w:rFonts w:ascii="Times New Roman" w:hAnsi="Times New Roman" w:cs="Times New Roman"/>
          <w:sz w:val="24"/>
          <w:szCs w:val="24"/>
        </w:rPr>
        <w:t>N</w:t>
      </w:r>
      <w:r w:rsidR="003065C9" w:rsidRPr="00792878">
        <w:rPr>
          <w:rFonts w:ascii="Times New Roman" w:hAnsi="Times New Roman" w:cs="Times New Roman"/>
          <w:sz w:val="24"/>
          <w:szCs w:val="24"/>
        </w:rPr>
        <w:t>a</w:t>
      </w:r>
      <w:r w:rsidRPr="00792878">
        <w:rPr>
          <w:rFonts w:ascii="Times New Roman" w:hAnsi="Times New Roman" w:cs="Times New Roman"/>
          <w:sz w:val="24"/>
          <w:szCs w:val="24"/>
        </w:rPr>
        <w:t xml:space="preserve"> </w:t>
      </w:r>
      <w:r w:rsidR="003065C9" w:rsidRPr="00792878">
        <w:rPr>
          <w:rFonts w:ascii="Times New Roman" w:hAnsi="Times New Roman" w:cs="Times New Roman"/>
          <w:sz w:val="24"/>
          <w:szCs w:val="24"/>
        </w:rPr>
        <w:t xml:space="preserve">Figura </w:t>
      </w:r>
      <w:r w:rsidR="0002205A">
        <w:rPr>
          <w:rFonts w:ascii="Times New Roman" w:hAnsi="Times New Roman" w:cs="Times New Roman"/>
          <w:sz w:val="24"/>
          <w:szCs w:val="24"/>
        </w:rPr>
        <w:t>1</w:t>
      </w:r>
      <w:r w:rsidRPr="00792878">
        <w:rPr>
          <w:rFonts w:ascii="Times New Roman" w:hAnsi="Times New Roman" w:cs="Times New Roman"/>
          <w:sz w:val="24"/>
          <w:szCs w:val="24"/>
        </w:rPr>
        <w:t>, pode</w:t>
      </w:r>
      <w:r w:rsidR="003065C9" w:rsidRPr="00792878">
        <w:rPr>
          <w:rFonts w:ascii="Times New Roman" w:hAnsi="Times New Roman" w:cs="Times New Roman"/>
          <w:sz w:val="24"/>
          <w:szCs w:val="24"/>
        </w:rPr>
        <w:t xml:space="preserve">-se </w:t>
      </w:r>
      <w:r w:rsidRPr="00792878">
        <w:rPr>
          <w:rFonts w:ascii="Times New Roman" w:hAnsi="Times New Roman" w:cs="Times New Roman"/>
          <w:sz w:val="24"/>
          <w:szCs w:val="24"/>
        </w:rPr>
        <w:t xml:space="preserve">observar quantidade de ideias </w:t>
      </w:r>
      <w:r w:rsidR="009438B3">
        <w:rPr>
          <w:rFonts w:ascii="Times New Roman" w:hAnsi="Times New Roman" w:cs="Times New Roman"/>
          <w:sz w:val="24"/>
          <w:szCs w:val="24"/>
        </w:rPr>
        <w:t>cadastradas</w:t>
      </w:r>
      <w:r w:rsidR="00A53778" w:rsidRPr="00792878">
        <w:rPr>
          <w:rFonts w:ascii="Times New Roman" w:hAnsi="Times New Roman" w:cs="Times New Roman"/>
          <w:sz w:val="24"/>
          <w:szCs w:val="24"/>
        </w:rPr>
        <w:t xml:space="preserve"> e </w:t>
      </w:r>
      <w:r w:rsidRPr="00792878">
        <w:rPr>
          <w:rFonts w:ascii="Times New Roman" w:hAnsi="Times New Roman" w:cs="Times New Roman"/>
          <w:sz w:val="24"/>
          <w:szCs w:val="24"/>
        </w:rPr>
        <w:t xml:space="preserve">implantadas </w:t>
      </w:r>
      <w:r w:rsidR="0077396E">
        <w:rPr>
          <w:rFonts w:ascii="Times New Roman" w:hAnsi="Times New Roman" w:cs="Times New Roman"/>
          <w:sz w:val="24"/>
          <w:szCs w:val="24"/>
        </w:rPr>
        <w:t xml:space="preserve">em </w:t>
      </w:r>
      <w:r w:rsidRPr="00792878">
        <w:rPr>
          <w:rFonts w:ascii="Times New Roman" w:hAnsi="Times New Roman" w:cs="Times New Roman"/>
          <w:sz w:val="24"/>
          <w:szCs w:val="24"/>
        </w:rPr>
        <w:t>cada unidade d</w:t>
      </w:r>
      <w:r w:rsidR="0077396E">
        <w:rPr>
          <w:rFonts w:ascii="Times New Roman" w:hAnsi="Times New Roman" w:cs="Times New Roman"/>
          <w:sz w:val="24"/>
          <w:szCs w:val="24"/>
        </w:rPr>
        <w:t xml:space="preserve">o Grupo de </w:t>
      </w:r>
      <w:r w:rsidRPr="00792878">
        <w:rPr>
          <w:rFonts w:ascii="Times New Roman" w:hAnsi="Times New Roman" w:cs="Times New Roman"/>
          <w:sz w:val="24"/>
          <w:szCs w:val="24"/>
        </w:rPr>
        <w:t>empresa</w:t>
      </w:r>
      <w:r w:rsidR="0077396E">
        <w:rPr>
          <w:rFonts w:ascii="Times New Roman" w:hAnsi="Times New Roman" w:cs="Times New Roman"/>
          <w:sz w:val="24"/>
          <w:szCs w:val="24"/>
        </w:rPr>
        <w:t>s</w:t>
      </w:r>
      <w:r w:rsidR="00B93AAF">
        <w:rPr>
          <w:rFonts w:ascii="Times New Roman" w:hAnsi="Times New Roman" w:cs="Times New Roman"/>
          <w:sz w:val="24"/>
          <w:szCs w:val="24"/>
        </w:rPr>
        <w:t xml:space="preserve">, no período </w:t>
      </w:r>
      <w:r w:rsidR="00997560">
        <w:rPr>
          <w:rFonts w:ascii="Times New Roman" w:hAnsi="Times New Roman" w:cs="Times New Roman"/>
          <w:sz w:val="24"/>
          <w:szCs w:val="24"/>
        </w:rPr>
        <w:t>2016/2017</w:t>
      </w:r>
      <w:r w:rsidRPr="00792878">
        <w:rPr>
          <w:rFonts w:ascii="Times New Roman" w:hAnsi="Times New Roman" w:cs="Times New Roman"/>
          <w:sz w:val="24"/>
          <w:szCs w:val="24"/>
        </w:rPr>
        <w:t xml:space="preserve">. </w:t>
      </w:r>
      <w:r w:rsidR="003065C9" w:rsidRPr="00792878">
        <w:rPr>
          <w:rFonts w:ascii="Times New Roman" w:hAnsi="Times New Roman" w:cs="Times New Roman"/>
          <w:sz w:val="24"/>
          <w:szCs w:val="24"/>
        </w:rPr>
        <w:t xml:space="preserve"> </w:t>
      </w:r>
    </w:p>
    <w:p w:rsidR="00FC6DBF" w:rsidRDefault="00A91E89" w:rsidP="00B16640">
      <w:pPr>
        <w:spacing w:after="0" w:line="240" w:lineRule="auto"/>
        <w:jc w:val="center"/>
        <w:rPr>
          <w:rFonts w:ascii="Times New Roman" w:hAnsi="Times New Roman" w:cs="Times New Roman"/>
          <w:sz w:val="20"/>
        </w:rPr>
      </w:pPr>
      <w:r w:rsidRPr="00792878">
        <w:rPr>
          <w:rFonts w:ascii="Times New Roman" w:hAnsi="Times New Roman" w:cs="Times New Roman"/>
          <w:sz w:val="20"/>
          <w:szCs w:val="20"/>
        </w:rPr>
        <w:lastRenderedPageBreak/>
        <w:t xml:space="preserve">Figura </w:t>
      </w:r>
      <w:r w:rsidR="0002205A">
        <w:rPr>
          <w:rFonts w:ascii="Times New Roman" w:hAnsi="Times New Roman" w:cs="Times New Roman"/>
          <w:sz w:val="20"/>
          <w:szCs w:val="20"/>
        </w:rPr>
        <w:t>1</w:t>
      </w:r>
      <w:r w:rsidRPr="00792878">
        <w:rPr>
          <w:rFonts w:ascii="Times New Roman" w:hAnsi="Times New Roman" w:cs="Times New Roman"/>
          <w:sz w:val="20"/>
          <w:szCs w:val="20"/>
        </w:rPr>
        <w:t xml:space="preserve">: Número de </w:t>
      </w:r>
      <w:r w:rsidR="007D0F98">
        <w:rPr>
          <w:rFonts w:ascii="Times New Roman" w:hAnsi="Times New Roman" w:cs="Times New Roman"/>
          <w:sz w:val="20"/>
          <w:szCs w:val="20"/>
        </w:rPr>
        <w:t>I</w:t>
      </w:r>
      <w:r w:rsidRPr="00792878">
        <w:rPr>
          <w:rFonts w:ascii="Times New Roman" w:hAnsi="Times New Roman" w:cs="Times New Roman"/>
          <w:sz w:val="20"/>
          <w:szCs w:val="20"/>
        </w:rPr>
        <w:t>deias</w:t>
      </w:r>
      <w:r w:rsidR="0002205A">
        <w:rPr>
          <w:rFonts w:ascii="Times New Roman" w:hAnsi="Times New Roman" w:cs="Times New Roman"/>
          <w:sz w:val="20"/>
          <w:szCs w:val="20"/>
        </w:rPr>
        <w:t xml:space="preserve"> Cadastradas </w:t>
      </w:r>
      <w:proofErr w:type="gramStart"/>
      <w:r w:rsidR="0002205A">
        <w:rPr>
          <w:rFonts w:ascii="Times New Roman" w:hAnsi="Times New Roman" w:cs="Times New Roman"/>
          <w:sz w:val="20"/>
          <w:szCs w:val="20"/>
        </w:rPr>
        <w:t>x</w:t>
      </w:r>
      <w:proofErr w:type="gramEnd"/>
      <w:r w:rsidR="0002205A">
        <w:rPr>
          <w:rFonts w:ascii="Times New Roman" w:hAnsi="Times New Roman" w:cs="Times New Roman"/>
          <w:sz w:val="20"/>
          <w:szCs w:val="20"/>
        </w:rPr>
        <w:t xml:space="preserve"> </w:t>
      </w:r>
      <w:r w:rsidR="009958D8">
        <w:rPr>
          <w:rFonts w:ascii="Times New Roman" w:hAnsi="Times New Roman" w:cs="Times New Roman"/>
          <w:sz w:val="20"/>
          <w:szCs w:val="20"/>
        </w:rPr>
        <w:t xml:space="preserve">Número de </w:t>
      </w:r>
      <w:r w:rsidR="0002205A">
        <w:rPr>
          <w:rFonts w:ascii="Times New Roman" w:hAnsi="Times New Roman" w:cs="Times New Roman"/>
          <w:sz w:val="20"/>
          <w:szCs w:val="20"/>
        </w:rPr>
        <w:t>Ideias implantadas</w:t>
      </w:r>
      <w:r w:rsidR="00997560">
        <w:rPr>
          <w:noProof/>
          <w:lang w:eastAsia="pt-BR"/>
        </w:rPr>
        <w:drawing>
          <wp:inline distT="0" distB="0" distL="0" distR="0" wp14:anchorId="31330A53" wp14:editId="5F7F8610">
            <wp:extent cx="4924425" cy="3205163"/>
            <wp:effectExtent l="0" t="0" r="9525" b="1460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91E89" w:rsidRPr="00792878" w:rsidRDefault="005D178F" w:rsidP="00B16640">
      <w:pPr>
        <w:spacing w:after="0" w:line="360" w:lineRule="auto"/>
        <w:jc w:val="center"/>
        <w:rPr>
          <w:rFonts w:ascii="Times New Roman" w:hAnsi="Times New Roman" w:cs="Times New Roman"/>
          <w:sz w:val="24"/>
          <w:szCs w:val="24"/>
        </w:rPr>
      </w:pPr>
      <w:r w:rsidRPr="00B76C2B">
        <w:rPr>
          <w:rFonts w:ascii="Times New Roman" w:hAnsi="Times New Roman" w:cs="Times New Roman"/>
          <w:sz w:val="20"/>
        </w:rPr>
        <w:t>Fonte: Dados da pesquisa</w:t>
      </w:r>
      <w:r>
        <w:rPr>
          <w:rFonts w:ascii="Times New Roman" w:hAnsi="Times New Roman" w:cs="Times New Roman"/>
          <w:sz w:val="20"/>
        </w:rPr>
        <w:t>, 2017</w:t>
      </w:r>
    </w:p>
    <w:p w:rsidR="00B93AAF" w:rsidRPr="0002205A" w:rsidRDefault="009438B3" w:rsidP="00CC62A5">
      <w:pPr>
        <w:spacing w:after="0" w:line="360" w:lineRule="auto"/>
        <w:jc w:val="both"/>
        <w:rPr>
          <w:rFonts w:ascii="Times New Roman" w:eastAsia="Times New Roman" w:hAnsi="Times New Roman" w:cs="Times New Roman"/>
          <w:sz w:val="24"/>
          <w:szCs w:val="24"/>
          <w:lang w:eastAsia="pt-BR"/>
        </w:rPr>
      </w:pPr>
      <w:r w:rsidRPr="0002205A">
        <w:rPr>
          <w:rFonts w:ascii="Times New Roman" w:hAnsi="Times New Roman" w:cs="Times New Roman"/>
          <w:sz w:val="24"/>
          <w:szCs w:val="24"/>
        </w:rPr>
        <w:t xml:space="preserve">Durante o ciclo </w:t>
      </w:r>
      <w:r w:rsidR="00997560">
        <w:rPr>
          <w:rFonts w:ascii="Times New Roman" w:hAnsi="Times New Roman" w:cs="Times New Roman"/>
          <w:sz w:val="24"/>
          <w:szCs w:val="24"/>
        </w:rPr>
        <w:t>2016/2017</w:t>
      </w:r>
      <w:r w:rsidRPr="0002205A">
        <w:rPr>
          <w:rFonts w:ascii="Times New Roman" w:hAnsi="Times New Roman" w:cs="Times New Roman"/>
          <w:sz w:val="24"/>
          <w:szCs w:val="24"/>
        </w:rPr>
        <w:t xml:space="preserve"> </w:t>
      </w:r>
      <w:r w:rsidR="00F37BEE" w:rsidRPr="0002205A">
        <w:rPr>
          <w:rFonts w:ascii="Times New Roman" w:hAnsi="Times New Roman" w:cs="Times New Roman"/>
          <w:sz w:val="24"/>
          <w:szCs w:val="24"/>
        </w:rPr>
        <w:t xml:space="preserve">os 109 </w:t>
      </w:r>
      <w:r w:rsidR="001B4944" w:rsidRPr="0002205A">
        <w:rPr>
          <w:rFonts w:ascii="Times New Roman" w:hAnsi="Times New Roman" w:cs="Times New Roman"/>
          <w:sz w:val="24"/>
          <w:szCs w:val="24"/>
        </w:rPr>
        <w:t>G</w:t>
      </w:r>
      <w:r w:rsidR="00F37BEE" w:rsidRPr="0002205A">
        <w:rPr>
          <w:rFonts w:ascii="Times New Roman" w:hAnsi="Times New Roman" w:cs="Times New Roman"/>
          <w:sz w:val="24"/>
          <w:szCs w:val="24"/>
        </w:rPr>
        <w:t xml:space="preserve">rupos de </w:t>
      </w:r>
      <w:r w:rsidR="001B4944" w:rsidRPr="0002205A">
        <w:rPr>
          <w:rFonts w:ascii="Times New Roman" w:hAnsi="Times New Roman" w:cs="Times New Roman"/>
          <w:sz w:val="24"/>
          <w:szCs w:val="24"/>
        </w:rPr>
        <w:t xml:space="preserve">Estudos e Sugestões </w:t>
      </w:r>
      <w:r w:rsidR="00F37BEE" w:rsidRPr="0002205A">
        <w:rPr>
          <w:rFonts w:ascii="Times New Roman" w:hAnsi="Times New Roman" w:cs="Times New Roman"/>
          <w:sz w:val="24"/>
          <w:szCs w:val="24"/>
        </w:rPr>
        <w:t xml:space="preserve">das empresas pesquisadas cadastraram </w:t>
      </w:r>
      <w:r w:rsidRPr="0002205A">
        <w:rPr>
          <w:rFonts w:ascii="Times New Roman" w:hAnsi="Times New Roman" w:cs="Times New Roman"/>
          <w:sz w:val="24"/>
          <w:szCs w:val="24"/>
        </w:rPr>
        <w:t xml:space="preserve">2.147 ideias, </w:t>
      </w:r>
      <w:r w:rsidR="00F37BEE" w:rsidRPr="0002205A">
        <w:rPr>
          <w:rFonts w:ascii="Times New Roman" w:hAnsi="Times New Roman" w:cs="Times New Roman"/>
          <w:sz w:val="24"/>
          <w:szCs w:val="24"/>
        </w:rPr>
        <w:t xml:space="preserve">dessas </w:t>
      </w:r>
      <w:r w:rsidRPr="0002205A">
        <w:rPr>
          <w:rFonts w:ascii="Times New Roman" w:hAnsi="Times New Roman" w:cs="Times New Roman"/>
          <w:sz w:val="24"/>
          <w:szCs w:val="24"/>
        </w:rPr>
        <w:t>foram implantadas 15</w:t>
      </w:r>
      <w:r w:rsidR="001B4944" w:rsidRPr="0002205A">
        <w:rPr>
          <w:rFonts w:ascii="Times New Roman" w:hAnsi="Times New Roman" w:cs="Times New Roman"/>
          <w:sz w:val="24"/>
          <w:szCs w:val="24"/>
        </w:rPr>
        <w:t>09</w:t>
      </w:r>
      <w:r w:rsidRPr="0002205A">
        <w:rPr>
          <w:rFonts w:ascii="Times New Roman" w:hAnsi="Times New Roman" w:cs="Times New Roman"/>
          <w:sz w:val="24"/>
          <w:szCs w:val="24"/>
        </w:rPr>
        <w:t xml:space="preserve"> ou 72%</w:t>
      </w:r>
      <w:r w:rsidR="001B4944" w:rsidRPr="0002205A">
        <w:rPr>
          <w:rFonts w:ascii="Times New Roman" w:hAnsi="Times New Roman" w:cs="Times New Roman"/>
          <w:sz w:val="24"/>
          <w:szCs w:val="24"/>
        </w:rPr>
        <w:t xml:space="preserve"> das ideias cadastradas foram implantadas, conforme se observa no </w:t>
      </w:r>
      <w:r w:rsidR="00B93AAF" w:rsidRPr="0002205A">
        <w:rPr>
          <w:rFonts w:ascii="Times New Roman" w:hAnsi="Times New Roman" w:cs="Times New Roman"/>
          <w:sz w:val="24"/>
          <w:szCs w:val="24"/>
        </w:rPr>
        <w:t xml:space="preserve">Quadro </w:t>
      </w:r>
      <w:r w:rsidR="00F54ACE" w:rsidRPr="0002205A">
        <w:rPr>
          <w:rFonts w:ascii="Times New Roman" w:hAnsi="Times New Roman" w:cs="Times New Roman"/>
          <w:sz w:val="24"/>
          <w:szCs w:val="24"/>
        </w:rPr>
        <w:t>3</w:t>
      </w:r>
      <w:r w:rsidR="001B4944" w:rsidRPr="0002205A">
        <w:rPr>
          <w:rFonts w:ascii="Times New Roman" w:hAnsi="Times New Roman" w:cs="Times New Roman"/>
          <w:sz w:val="24"/>
          <w:szCs w:val="24"/>
        </w:rPr>
        <w:t>.</w:t>
      </w:r>
      <w:r w:rsidR="003101CC" w:rsidRPr="0002205A">
        <w:rPr>
          <w:rFonts w:ascii="Times New Roman" w:hAnsi="Times New Roman" w:cs="Times New Roman"/>
          <w:sz w:val="24"/>
          <w:szCs w:val="24"/>
        </w:rPr>
        <w:t xml:space="preserve"> </w:t>
      </w:r>
      <w:r w:rsidR="00B1534C" w:rsidRPr="0002205A">
        <w:rPr>
          <w:rFonts w:ascii="Times New Roman" w:hAnsi="Times New Roman" w:cs="Times New Roman"/>
          <w:sz w:val="24"/>
          <w:szCs w:val="24"/>
        </w:rPr>
        <w:t>FERRO e GRANDE, e</w:t>
      </w:r>
      <w:r w:rsidR="00DE78FD" w:rsidRPr="0002205A">
        <w:rPr>
          <w:rFonts w:ascii="Times New Roman" w:hAnsi="Times New Roman" w:cs="Times New Roman"/>
          <w:sz w:val="24"/>
          <w:szCs w:val="24"/>
        </w:rPr>
        <w:t xml:space="preserve">m </w:t>
      </w:r>
      <w:r w:rsidR="00B1534C" w:rsidRPr="0002205A">
        <w:rPr>
          <w:rFonts w:ascii="Times New Roman" w:hAnsi="Times New Roman" w:cs="Times New Roman"/>
          <w:sz w:val="24"/>
          <w:szCs w:val="24"/>
        </w:rPr>
        <w:t>1997 realizaram</w:t>
      </w:r>
      <w:r w:rsidR="00DE78FD" w:rsidRPr="0002205A">
        <w:rPr>
          <w:rFonts w:ascii="Times New Roman" w:hAnsi="Times New Roman" w:cs="Times New Roman"/>
          <w:sz w:val="24"/>
          <w:szCs w:val="24"/>
        </w:rPr>
        <w:t xml:space="preserve"> um estudo, com 37 empresas dos estados de São Paulo, Minas Gerais e Santa Catarina, que mostrou que das ideias sugeridas </w:t>
      </w:r>
      <w:r w:rsidR="00B1534C" w:rsidRPr="0002205A">
        <w:rPr>
          <w:rFonts w:ascii="Times New Roman" w:hAnsi="Times New Roman" w:cs="Times New Roman"/>
          <w:sz w:val="24"/>
          <w:szCs w:val="24"/>
        </w:rPr>
        <w:t>67% eram aprovadas, 25% dependiam do investimento e 8% eram descartadas.</w:t>
      </w:r>
      <w:r w:rsidR="00181F03" w:rsidRPr="0002205A">
        <w:rPr>
          <w:rFonts w:ascii="Times New Roman" w:hAnsi="Times New Roman" w:cs="Times New Roman"/>
          <w:sz w:val="24"/>
          <w:szCs w:val="24"/>
        </w:rPr>
        <w:t xml:space="preserve"> </w:t>
      </w:r>
      <w:r w:rsidR="00D77581" w:rsidRPr="0002205A">
        <w:rPr>
          <w:rFonts w:ascii="Times New Roman" w:hAnsi="Times New Roman" w:cs="Times New Roman"/>
          <w:sz w:val="24"/>
          <w:szCs w:val="24"/>
        </w:rPr>
        <w:t xml:space="preserve">Destaca-se em </w:t>
      </w:r>
      <w:proofErr w:type="spellStart"/>
      <w:r w:rsidR="00181F03" w:rsidRPr="0002205A">
        <w:rPr>
          <w:rFonts w:ascii="Times New Roman" w:hAnsi="Times New Roman" w:cs="Times New Roman"/>
          <w:sz w:val="24"/>
          <w:szCs w:val="24"/>
        </w:rPr>
        <w:t>Terziovski</w:t>
      </w:r>
      <w:proofErr w:type="spellEnd"/>
      <w:r w:rsidR="00181F03" w:rsidRPr="0002205A">
        <w:rPr>
          <w:rFonts w:ascii="Times New Roman" w:hAnsi="Times New Roman" w:cs="Times New Roman"/>
          <w:sz w:val="24"/>
          <w:szCs w:val="24"/>
        </w:rPr>
        <w:t xml:space="preserve"> e </w:t>
      </w:r>
      <w:proofErr w:type="spellStart"/>
      <w:r w:rsidR="00181F03" w:rsidRPr="0002205A">
        <w:rPr>
          <w:rFonts w:ascii="Times New Roman" w:hAnsi="Times New Roman" w:cs="Times New Roman"/>
          <w:sz w:val="24"/>
          <w:szCs w:val="24"/>
        </w:rPr>
        <w:t>Sohal</w:t>
      </w:r>
      <w:proofErr w:type="spellEnd"/>
      <w:r w:rsidR="00181F03" w:rsidRPr="0002205A">
        <w:rPr>
          <w:rFonts w:ascii="Times New Roman" w:hAnsi="Times New Roman" w:cs="Times New Roman"/>
          <w:sz w:val="24"/>
          <w:szCs w:val="24"/>
        </w:rPr>
        <w:t xml:space="preserve"> (2000)</w:t>
      </w:r>
      <w:r w:rsidR="00181F03" w:rsidRPr="0002205A">
        <w:rPr>
          <w:rFonts w:ascii="Times New Roman" w:eastAsia="Times New Roman" w:hAnsi="Times New Roman" w:cs="Times New Roman"/>
          <w:sz w:val="24"/>
          <w:szCs w:val="24"/>
          <w:lang w:eastAsia="pt-BR"/>
        </w:rPr>
        <w:t>,</w:t>
      </w:r>
      <w:r w:rsidR="00181F03" w:rsidRPr="0002205A">
        <w:rPr>
          <w:rFonts w:ascii="Times New Roman" w:hAnsi="Times New Roman" w:cs="Times New Roman"/>
          <w:sz w:val="24"/>
          <w:szCs w:val="24"/>
        </w:rPr>
        <w:t xml:space="preserve"> </w:t>
      </w:r>
      <w:r w:rsidR="005E4F77" w:rsidRPr="0002205A">
        <w:rPr>
          <w:rFonts w:ascii="Times New Roman" w:hAnsi="Times New Roman" w:cs="Times New Roman"/>
          <w:sz w:val="24"/>
          <w:szCs w:val="24"/>
        </w:rPr>
        <w:t xml:space="preserve">que conduziram suas pesquisas baseadas em países europeus, </w:t>
      </w:r>
      <w:r w:rsidR="00181F03" w:rsidRPr="0002205A">
        <w:rPr>
          <w:rFonts w:ascii="Times New Roman" w:hAnsi="Times New Roman" w:cs="Times New Roman"/>
          <w:sz w:val="24"/>
          <w:szCs w:val="24"/>
        </w:rPr>
        <w:t>de um total de 385 empresas</w:t>
      </w:r>
      <w:r w:rsidR="00181F03" w:rsidRPr="0002205A">
        <w:rPr>
          <w:rFonts w:ascii="Times New Roman" w:eastAsia="Times New Roman" w:hAnsi="Times New Roman" w:cs="Times New Roman"/>
          <w:sz w:val="24"/>
          <w:szCs w:val="24"/>
          <w:lang w:eastAsia="pt-BR"/>
        </w:rPr>
        <w:t xml:space="preserve"> </w:t>
      </w:r>
      <w:r w:rsidR="005E4F77" w:rsidRPr="0002205A">
        <w:rPr>
          <w:rFonts w:ascii="Times New Roman" w:eastAsia="Times New Roman" w:hAnsi="Times New Roman" w:cs="Times New Roman"/>
          <w:sz w:val="24"/>
          <w:szCs w:val="24"/>
          <w:lang w:eastAsia="pt-BR"/>
        </w:rPr>
        <w:t xml:space="preserve">de </w:t>
      </w:r>
      <w:r w:rsidR="00181F03" w:rsidRPr="0002205A">
        <w:rPr>
          <w:rFonts w:ascii="Times New Roman" w:eastAsia="Times New Roman" w:hAnsi="Times New Roman" w:cs="Times New Roman"/>
          <w:sz w:val="24"/>
          <w:szCs w:val="24"/>
          <w:lang w:eastAsia="pt-BR"/>
        </w:rPr>
        <w:t>manufatura australianas</w:t>
      </w:r>
      <w:r w:rsidR="00181F03" w:rsidRPr="0002205A">
        <w:rPr>
          <w:rFonts w:ascii="Times New Roman" w:hAnsi="Times New Roman" w:cs="Times New Roman"/>
          <w:sz w:val="24"/>
          <w:szCs w:val="24"/>
        </w:rPr>
        <w:t>,</w:t>
      </w:r>
      <w:r w:rsidR="00181F03" w:rsidRPr="0002205A">
        <w:rPr>
          <w:rFonts w:ascii="Times New Roman" w:eastAsia="Times New Roman" w:hAnsi="Times New Roman" w:cs="Times New Roman"/>
          <w:sz w:val="24"/>
          <w:szCs w:val="24"/>
          <w:lang w:eastAsia="pt-BR"/>
        </w:rPr>
        <w:t xml:space="preserve"> em um período de 2 anos, 131 ideias propostas foram registradas</w:t>
      </w:r>
      <w:r w:rsidR="00CC62A5" w:rsidRPr="0002205A">
        <w:rPr>
          <w:rFonts w:ascii="Times New Roman" w:eastAsia="Times New Roman" w:hAnsi="Times New Roman" w:cs="Times New Roman"/>
          <w:sz w:val="24"/>
          <w:szCs w:val="24"/>
          <w:lang w:eastAsia="pt-BR"/>
        </w:rPr>
        <w:t xml:space="preserve"> e 72</w:t>
      </w:r>
      <w:r w:rsidR="00181F03" w:rsidRPr="0002205A">
        <w:rPr>
          <w:rFonts w:ascii="Times New Roman" w:eastAsia="Times New Roman" w:hAnsi="Times New Roman" w:cs="Times New Roman"/>
          <w:sz w:val="24"/>
          <w:szCs w:val="24"/>
          <w:lang w:eastAsia="pt-BR"/>
        </w:rPr>
        <w:t xml:space="preserve"> implementadas</w:t>
      </w:r>
      <w:r w:rsidR="00B16640">
        <w:rPr>
          <w:rFonts w:ascii="Times New Roman" w:eastAsia="Times New Roman" w:hAnsi="Times New Roman" w:cs="Times New Roman"/>
          <w:sz w:val="24"/>
          <w:szCs w:val="24"/>
          <w:lang w:eastAsia="pt-BR"/>
        </w:rPr>
        <w:t>, perfazendo o total de aproximadamente 55%</w:t>
      </w:r>
      <w:r w:rsidR="00181F03" w:rsidRPr="0002205A">
        <w:rPr>
          <w:rFonts w:ascii="Times New Roman" w:eastAsia="Times New Roman" w:hAnsi="Times New Roman" w:cs="Times New Roman"/>
          <w:sz w:val="24"/>
          <w:szCs w:val="24"/>
          <w:lang w:eastAsia="pt-BR"/>
        </w:rPr>
        <w:t xml:space="preserve">. </w:t>
      </w:r>
      <w:r w:rsidR="00A64C74" w:rsidRPr="0002205A">
        <w:rPr>
          <w:rFonts w:ascii="Times New Roman" w:eastAsia="Times New Roman" w:hAnsi="Times New Roman" w:cs="Times New Roman"/>
          <w:sz w:val="24"/>
          <w:szCs w:val="24"/>
          <w:lang w:eastAsia="pt-BR"/>
        </w:rPr>
        <w:t xml:space="preserve">Objetivadas especificamente com relação a </w:t>
      </w:r>
      <w:r w:rsidR="00181F03" w:rsidRPr="0002205A">
        <w:rPr>
          <w:rFonts w:ascii="Times New Roman" w:eastAsia="Times New Roman" w:hAnsi="Times New Roman" w:cs="Times New Roman"/>
          <w:sz w:val="24"/>
          <w:szCs w:val="24"/>
          <w:lang w:eastAsia="pt-BR"/>
        </w:rPr>
        <w:t>produção, otimização, e aumento da inovações e performances com relação a qualidade</w:t>
      </w:r>
      <w:r w:rsidR="00A64C74" w:rsidRPr="0002205A">
        <w:rPr>
          <w:rFonts w:ascii="Times New Roman" w:eastAsia="Times New Roman" w:hAnsi="Times New Roman" w:cs="Times New Roman"/>
          <w:sz w:val="24"/>
          <w:szCs w:val="24"/>
          <w:lang w:eastAsia="pt-BR"/>
        </w:rPr>
        <w:t>.</w:t>
      </w:r>
    </w:p>
    <w:p w:rsidR="00CC62A5" w:rsidRPr="0002205A" w:rsidRDefault="00CC62A5" w:rsidP="00CC62A5">
      <w:pPr>
        <w:spacing w:after="0" w:line="360" w:lineRule="auto"/>
        <w:jc w:val="both"/>
        <w:rPr>
          <w:rFonts w:ascii="Times New Roman" w:eastAsia="Times New Roman" w:hAnsi="Times New Roman" w:cs="Times New Roman"/>
          <w:sz w:val="24"/>
          <w:szCs w:val="24"/>
          <w:lang w:eastAsia="pt-BR"/>
        </w:rPr>
      </w:pPr>
      <w:r w:rsidRPr="0002205A">
        <w:rPr>
          <w:rFonts w:ascii="Times New Roman" w:eastAsia="Times New Roman" w:hAnsi="Times New Roman" w:cs="Times New Roman"/>
          <w:sz w:val="24"/>
          <w:szCs w:val="24"/>
          <w:lang w:eastAsia="pt-BR"/>
        </w:rPr>
        <w:t>Vale salientar que o trabalho de</w:t>
      </w:r>
      <w:r w:rsidRPr="0002205A">
        <w:rPr>
          <w:rFonts w:ascii="Times New Roman" w:hAnsi="Times New Roman" w:cs="Times New Roman"/>
          <w:sz w:val="24"/>
          <w:szCs w:val="24"/>
        </w:rPr>
        <w:t xml:space="preserve"> </w:t>
      </w:r>
      <w:proofErr w:type="spellStart"/>
      <w:r w:rsidRPr="0002205A">
        <w:rPr>
          <w:rFonts w:ascii="Times New Roman" w:hAnsi="Times New Roman" w:cs="Times New Roman"/>
          <w:sz w:val="24"/>
          <w:szCs w:val="24"/>
        </w:rPr>
        <w:t>Terziovski</w:t>
      </w:r>
      <w:proofErr w:type="spellEnd"/>
      <w:r w:rsidRPr="0002205A">
        <w:rPr>
          <w:rFonts w:ascii="Times New Roman" w:hAnsi="Times New Roman" w:cs="Times New Roman"/>
          <w:sz w:val="24"/>
          <w:szCs w:val="24"/>
        </w:rPr>
        <w:t xml:space="preserve"> e </w:t>
      </w:r>
      <w:proofErr w:type="spellStart"/>
      <w:r w:rsidRPr="0002205A">
        <w:rPr>
          <w:rFonts w:ascii="Times New Roman" w:hAnsi="Times New Roman" w:cs="Times New Roman"/>
          <w:sz w:val="24"/>
          <w:szCs w:val="24"/>
        </w:rPr>
        <w:t>Sohal</w:t>
      </w:r>
      <w:proofErr w:type="spellEnd"/>
      <w:r w:rsidRPr="0002205A">
        <w:rPr>
          <w:rFonts w:ascii="Times New Roman" w:hAnsi="Times New Roman" w:cs="Times New Roman"/>
          <w:sz w:val="24"/>
          <w:szCs w:val="24"/>
        </w:rPr>
        <w:t xml:space="preserve"> não qualificam as ideias fazem apenas a apresentação quantitativa.</w:t>
      </w:r>
      <w:r w:rsidRPr="0002205A">
        <w:rPr>
          <w:rFonts w:ascii="Times New Roman" w:eastAsia="Times New Roman" w:hAnsi="Times New Roman" w:cs="Times New Roman"/>
          <w:sz w:val="24"/>
          <w:szCs w:val="24"/>
          <w:lang w:eastAsia="pt-BR"/>
        </w:rPr>
        <w:t xml:space="preserve"> O Quadro </w:t>
      </w:r>
      <w:r w:rsidR="00B437E0" w:rsidRPr="0002205A">
        <w:rPr>
          <w:rFonts w:ascii="Times New Roman" w:eastAsia="Times New Roman" w:hAnsi="Times New Roman" w:cs="Times New Roman"/>
          <w:sz w:val="24"/>
          <w:szCs w:val="24"/>
          <w:lang w:eastAsia="pt-BR"/>
        </w:rPr>
        <w:t xml:space="preserve">3 </w:t>
      </w:r>
      <w:r w:rsidRPr="0002205A">
        <w:rPr>
          <w:rFonts w:ascii="Times New Roman" w:eastAsia="Times New Roman" w:hAnsi="Times New Roman" w:cs="Times New Roman"/>
          <w:sz w:val="24"/>
          <w:szCs w:val="24"/>
          <w:lang w:eastAsia="pt-BR"/>
        </w:rPr>
        <w:t>mostra o total de ideias cadastradas e implantadas nas diversas unidades fabris da empresa, foco da pesquisa.</w:t>
      </w:r>
    </w:p>
    <w:p w:rsidR="00B93AAF" w:rsidRPr="00B93AAF" w:rsidRDefault="00B93AAF" w:rsidP="007D0F98">
      <w:pPr>
        <w:spacing w:after="0" w:line="240" w:lineRule="auto"/>
        <w:jc w:val="center"/>
        <w:rPr>
          <w:rFonts w:ascii="Times New Roman" w:hAnsi="Times New Roman" w:cs="Times New Roman"/>
          <w:sz w:val="20"/>
          <w:szCs w:val="24"/>
        </w:rPr>
      </w:pPr>
      <w:r w:rsidRPr="00B93AAF">
        <w:rPr>
          <w:rFonts w:ascii="Times New Roman" w:hAnsi="Times New Roman" w:cs="Times New Roman"/>
          <w:sz w:val="20"/>
          <w:szCs w:val="24"/>
        </w:rPr>
        <w:t xml:space="preserve">Quadro </w:t>
      </w:r>
      <w:r w:rsidR="00F54ACE">
        <w:rPr>
          <w:rFonts w:ascii="Times New Roman" w:hAnsi="Times New Roman" w:cs="Times New Roman"/>
          <w:sz w:val="20"/>
          <w:szCs w:val="24"/>
        </w:rPr>
        <w:t>3</w:t>
      </w:r>
      <w:r w:rsidRPr="00B93AAF">
        <w:rPr>
          <w:rFonts w:ascii="Times New Roman" w:hAnsi="Times New Roman" w:cs="Times New Roman"/>
          <w:sz w:val="20"/>
          <w:szCs w:val="24"/>
        </w:rPr>
        <w:t xml:space="preserve"> – Percentual de ideias implantadas</w:t>
      </w:r>
    </w:p>
    <w:tbl>
      <w:tblPr>
        <w:tblW w:w="9067" w:type="dxa"/>
        <w:jc w:val="center"/>
        <w:tblCellMar>
          <w:left w:w="70" w:type="dxa"/>
          <w:right w:w="70" w:type="dxa"/>
        </w:tblCellMar>
        <w:tblLook w:val="04A0" w:firstRow="1" w:lastRow="0" w:firstColumn="1" w:lastColumn="0" w:noHBand="0" w:noVBand="1"/>
      </w:tblPr>
      <w:tblGrid>
        <w:gridCol w:w="1751"/>
        <w:gridCol w:w="1454"/>
        <w:gridCol w:w="1311"/>
        <w:gridCol w:w="1291"/>
        <w:gridCol w:w="1985"/>
        <w:gridCol w:w="1275"/>
      </w:tblGrid>
      <w:tr w:rsidR="00A144FD" w:rsidRPr="00A144FD" w:rsidTr="00A144FD">
        <w:trPr>
          <w:trHeight w:val="475"/>
          <w:jc w:val="center"/>
        </w:trPr>
        <w:tc>
          <w:tcPr>
            <w:tcW w:w="1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4FD" w:rsidRPr="00B93AAF" w:rsidRDefault="00A144FD" w:rsidP="007D0F98">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Unidades Fabris/ Administrativo</w:t>
            </w:r>
          </w:p>
        </w:tc>
        <w:tc>
          <w:tcPr>
            <w:tcW w:w="1454" w:type="dxa"/>
            <w:tcBorders>
              <w:top w:val="single" w:sz="4" w:space="0" w:color="auto"/>
              <w:left w:val="nil"/>
              <w:bottom w:val="single" w:sz="4" w:space="0" w:color="auto"/>
              <w:right w:val="single" w:sz="4" w:space="0" w:color="000000"/>
            </w:tcBorders>
            <w:vAlign w:val="center"/>
          </w:tcPr>
          <w:p w:rsidR="00A144FD" w:rsidRPr="00A144FD" w:rsidRDefault="00A144FD" w:rsidP="007D0F98">
            <w:pPr>
              <w:spacing w:after="0" w:line="240" w:lineRule="auto"/>
              <w:jc w:val="center"/>
              <w:rPr>
                <w:rFonts w:ascii="Times New Roman" w:eastAsia="Times New Roman" w:hAnsi="Times New Roman" w:cs="Times New Roman"/>
                <w:color w:val="000000"/>
                <w:sz w:val="20"/>
                <w:lang w:eastAsia="pt-BR"/>
              </w:rPr>
            </w:pPr>
            <w:r w:rsidRPr="00A144FD">
              <w:rPr>
                <w:rFonts w:ascii="Times New Roman" w:eastAsia="Times New Roman" w:hAnsi="Times New Roman" w:cs="Times New Roman"/>
                <w:color w:val="000000"/>
                <w:sz w:val="20"/>
                <w:lang w:eastAsia="pt-BR"/>
              </w:rPr>
              <w:t>Número de GES</w:t>
            </w:r>
          </w:p>
        </w:tc>
        <w:tc>
          <w:tcPr>
            <w:tcW w:w="1311"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A144FD" w:rsidRPr="00B93AAF" w:rsidRDefault="00A144FD" w:rsidP="007D0F98">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Cadastradas</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rsidR="00A144FD" w:rsidRPr="00B93AAF" w:rsidRDefault="00A144FD" w:rsidP="007D0F98">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Implantadas</w:t>
            </w:r>
          </w:p>
        </w:tc>
        <w:tc>
          <w:tcPr>
            <w:tcW w:w="1985" w:type="dxa"/>
            <w:tcBorders>
              <w:top w:val="single" w:sz="4" w:space="0" w:color="auto"/>
              <w:left w:val="nil"/>
              <w:bottom w:val="single" w:sz="4" w:space="0" w:color="auto"/>
              <w:right w:val="single" w:sz="4" w:space="0" w:color="000000"/>
            </w:tcBorders>
            <w:vAlign w:val="center"/>
          </w:tcPr>
          <w:p w:rsidR="00A144FD" w:rsidRPr="00B93AAF" w:rsidRDefault="00A144FD" w:rsidP="007D0F98">
            <w:pPr>
              <w:spacing w:after="0" w:line="240" w:lineRule="auto"/>
              <w:jc w:val="center"/>
              <w:rPr>
                <w:rFonts w:ascii="Times New Roman" w:eastAsia="Times New Roman" w:hAnsi="Times New Roman" w:cs="Times New Roman"/>
                <w:color w:val="000000"/>
                <w:sz w:val="20"/>
                <w:lang w:eastAsia="pt-BR"/>
              </w:rPr>
            </w:pPr>
            <w:r w:rsidRPr="00A144FD">
              <w:rPr>
                <w:rFonts w:ascii="Times New Roman" w:eastAsia="Times New Roman" w:hAnsi="Times New Roman" w:cs="Times New Roman"/>
                <w:color w:val="000000"/>
                <w:sz w:val="20"/>
                <w:lang w:eastAsia="pt-BR"/>
              </w:rPr>
              <w:t>Número de ideias implantadas por GES</w:t>
            </w:r>
          </w:p>
        </w:tc>
        <w:tc>
          <w:tcPr>
            <w:tcW w:w="1275" w:type="dxa"/>
            <w:tcBorders>
              <w:top w:val="single" w:sz="4" w:space="0" w:color="auto"/>
              <w:left w:val="single" w:sz="4" w:space="0" w:color="000000"/>
              <w:bottom w:val="single" w:sz="4" w:space="0" w:color="auto"/>
              <w:right w:val="single" w:sz="4" w:space="0" w:color="000000"/>
            </w:tcBorders>
            <w:vAlign w:val="center"/>
          </w:tcPr>
          <w:p w:rsidR="00A144FD" w:rsidRPr="00B93AAF" w:rsidRDefault="00A144FD" w:rsidP="007D0F98">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 de implantação</w:t>
            </w:r>
          </w:p>
        </w:tc>
      </w:tr>
      <w:tr w:rsidR="00FD7E04" w:rsidRPr="00A144FD" w:rsidTr="00A144FD">
        <w:trPr>
          <w:trHeight w:val="231"/>
          <w:jc w:val="center"/>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FD7E04" w:rsidRPr="004D1857" w:rsidRDefault="00B16640" w:rsidP="007D0F98">
            <w:pPr>
              <w:spacing w:after="0" w:line="240" w:lineRule="auto"/>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Unidade</w:t>
            </w:r>
            <w:r w:rsidR="00FD7E04">
              <w:rPr>
                <w:rFonts w:ascii="Times New Roman" w:eastAsia="Times New Roman" w:hAnsi="Times New Roman" w:cs="Times New Roman"/>
                <w:color w:val="000000"/>
                <w:sz w:val="20"/>
                <w:szCs w:val="20"/>
                <w:lang w:eastAsia="pt-BR"/>
              </w:rPr>
              <w:t xml:space="preserve"> I</w:t>
            </w:r>
          </w:p>
        </w:tc>
        <w:tc>
          <w:tcPr>
            <w:tcW w:w="1454" w:type="dxa"/>
            <w:tcBorders>
              <w:top w:val="single" w:sz="4" w:space="0" w:color="auto"/>
              <w:left w:val="nil"/>
              <w:bottom w:val="single" w:sz="4" w:space="0" w:color="auto"/>
              <w:right w:val="single" w:sz="4" w:space="0" w:color="000000"/>
            </w:tcBorders>
          </w:tcPr>
          <w:p w:rsidR="00FD7E04" w:rsidRPr="00A144FD" w:rsidRDefault="00FD7E04" w:rsidP="007D0F98">
            <w:pPr>
              <w:spacing w:after="0" w:line="240" w:lineRule="auto"/>
              <w:jc w:val="center"/>
              <w:rPr>
                <w:rFonts w:ascii="Times New Roman" w:eastAsia="Times New Roman" w:hAnsi="Times New Roman" w:cs="Times New Roman"/>
                <w:color w:val="000000"/>
                <w:sz w:val="20"/>
                <w:lang w:eastAsia="pt-BR"/>
              </w:rPr>
            </w:pPr>
            <w:r w:rsidRPr="00A144FD">
              <w:rPr>
                <w:rFonts w:ascii="Times New Roman" w:eastAsia="Times New Roman" w:hAnsi="Times New Roman" w:cs="Times New Roman"/>
                <w:color w:val="000000"/>
                <w:sz w:val="20"/>
                <w:lang w:eastAsia="pt-BR"/>
              </w:rPr>
              <w:t>10</w:t>
            </w:r>
          </w:p>
        </w:tc>
        <w:tc>
          <w:tcPr>
            <w:tcW w:w="1311" w:type="dxa"/>
            <w:tcBorders>
              <w:top w:val="nil"/>
              <w:left w:val="single" w:sz="4" w:space="0" w:color="000000"/>
              <w:bottom w:val="single" w:sz="4" w:space="0" w:color="auto"/>
              <w:right w:val="single" w:sz="4" w:space="0" w:color="auto"/>
            </w:tcBorders>
            <w:shd w:val="clear" w:color="auto" w:fill="auto"/>
            <w:noWrap/>
            <w:vAlign w:val="bottom"/>
            <w:hideMark/>
          </w:tcPr>
          <w:p w:rsidR="00FD7E04" w:rsidRPr="00B93AAF" w:rsidRDefault="00FD7E04" w:rsidP="007D0F98">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415</w:t>
            </w:r>
          </w:p>
        </w:tc>
        <w:tc>
          <w:tcPr>
            <w:tcW w:w="1291" w:type="dxa"/>
            <w:tcBorders>
              <w:top w:val="nil"/>
              <w:left w:val="nil"/>
              <w:bottom w:val="single" w:sz="4" w:space="0" w:color="auto"/>
              <w:right w:val="single" w:sz="4" w:space="0" w:color="auto"/>
            </w:tcBorders>
            <w:shd w:val="clear" w:color="auto" w:fill="auto"/>
            <w:noWrap/>
            <w:vAlign w:val="bottom"/>
            <w:hideMark/>
          </w:tcPr>
          <w:p w:rsidR="00FD7E04" w:rsidRPr="00B93AAF" w:rsidRDefault="00FD7E04" w:rsidP="007D0F98">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271</w:t>
            </w:r>
          </w:p>
        </w:tc>
        <w:tc>
          <w:tcPr>
            <w:tcW w:w="1985" w:type="dxa"/>
            <w:tcBorders>
              <w:top w:val="single" w:sz="4" w:space="0" w:color="auto"/>
              <w:left w:val="nil"/>
              <w:bottom w:val="single" w:sz="4" w:space="0" w:color="auto"/>
              <w:right w:val="single" w:sz="4" w:space="0" w:color="000000"/>
            </w:tcBorders>
            <w:vAlign w:val="bottom"/>
          </w:tcPr>
          <w:p w:rsidR="00FD7E04" w:rsidRPr="00A144FD" w:rsidRDefault="00FD7E04" w:rsidP="007D0F98">
            <w:pPr>
              <w:spacing w:after="0" w:line="240" w:lineRule="auto"/>
              <w:jc w:val="center"/>
              <w:rPr>
                <w:rFonts w:ascii="Times New Roman" w:hAnsi="Times New Roman" w:cs="Times New Roman"/>
                <w:color w:val="000000"/>
                <w:sz w:val="20"/>
              </w:rPr>
            </w:pPr>
            <w:r w:rsidRPr="00A144FD">
              <w:rPr>
                <w:rFonts w:ascii="Times New Roman" w:hAnsi="Times New Roman" w:cs="Times New Roman"/>
                <w:color w:val="000000"/>
                <w:sz w:val="20"/>
              </w:rPr>
              <w:t>24,64</w:t>
            </w:r>
          </w:p>
        </w:tc>
        <w:tc>
          <w:tcPr>
            <w:tcW w:w="1275" w:type="dxa"/>
            <w:tcBorders>
              <w:top w:val="single" w:sz="4" w:space="0" w:color="auto"/>
              <w:left w:val="single" w:sz="4" w:space="0" w:color="000000"/>
              <w:bottom w:val="single" w:sz="4" w:space="0" w:color="auto"/>
              <w:right w:val="single" w:sz="4" w:space="0" w:color="000000"/>
            </w:tcBorders>
            <w:vAlign w:val="bottom"/>
          </w:tcPr>
          <w:p w:rsidR="00FD7E04" w:rsidRPr="00B93AAF" w:rsidRDefault="00FD7E04" w:rsidP="007D0F98">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65%</w:t>
            </w:r>
          </w:p>
        </w:tc>
      </w:tr>
      <w:tr w:rsidR="00B16640" w:rsidRPr="00A144FD" w:rsidTr="00552607">
        <w:trPr>
          <w:trHeight w:val="231"/>
          <w:jc w:val="center"/>
        </w:trPr>
        <w:tc>
          <w:tcPr>
            <w:tcW w:w="1751" w:type="dxa"/>
            <w:tcBorders>
              <w:top w:val="nil"/>
              <w:left w:val="single" w:sz="4" w:space="0" w:color="auto"/>
              <w:bottom w:val="single" w:sz="4" w:space="0" w:color="auto"/>
              <w:right w:val="single" w:sz="4" w:space="0" w:color="auto"/>
            </w:tcBorders>
            <w:shd w:val="clear" w:color="auto" w:fill="auto"/>
            <w:noWrap/>
            <w:hideMark/>
          </w:tcPr>
          <w:p w:rsidR="00B16640" w:rsidRDefault="00B16640" w:rsidP="00B16640">
            <w:pPr>
              <w:spacing w:after="0" w:line="240" w:lineRule="auto"/>
            </w:pPr>
            <w:r w:rsidRPr="00963322">
              <w:rPr>
                <w:rFonts w:ascii="Times New Roman" w:eastAsia="Times New Roman" w:hAnsi="Times New Roman" w:cs="Times New Roman"/>
                <w:color w:val="000000"/>
                <w:sz w:val="20"/>
                <w:szCs w:val="20"/>
                <w:lang w:eastAsia="pt-BR"/>
              </w:rPr>
              <w:t xml:space="preserve">Unidade </w:t>
            </w:r>
            <w:r>
              <w:rPr>
                <w:rFonts w:ascii="Times New Roman" w:eastAsia="Times New Roman" w:hAnsi="Times New Roman" w:cs="Times New Roman"/>
                <w:color w:val="000000"/>
                <w:sz w:val="20"/>
                <w:szCs w:val="20"/>
                <w:lang w:eastAsia="pt-BR"/>
              </w:rPr>
              <w:t>I</w:t>
            </w:r>
            <w:r w:rsidRPr="00963322">
              <w:rPr>
                <w:rFonts w:ascii="Times New Roman" w:eastAsia="Times New Roman" w:hAnsi="Times New Roman" w:cs="Times New Roman"/>
                <w:color w:val="000000"/>
                <w:sz w:val="20"/>
                <w:szCs w:val="20"/>
                <w:lang w:eastAsia="pt-BR"/>
              </w:rPr>
              <w:t>I</w:t>
            </w:r>
          </w:p>
        </w:tc>
        <w:tc>
          <w:tcPr>
            <w:tcW w:w="1454" w:type="dxa"/>
            <w:tcBorders>
              <w:top w:val="single" w:sz="4" w:space="0" w:color="auto"/>
              <w:left w:val="nil"/>
              <w:bottom w:val="single" w:sz="4" w:space="0" w:color="auto"/>
              <w:right w:val="single" w:sz="4" w:space="0" w:color="000000"/>
            </w:tcBorders>
          </w:tcPr>
          <w:p w:rsidR="00B16640" w:rsidRPr="00A144FD" w:rsidRDefault="00B16640" w:rsidP="00B16640">
            <w:pPr>
              <w:spacing w:after="0" w:line="240" w:lineRule="auto"/>
              <w:jc w:val="center"/>
              <w:rPr>
                <w:rFonts w:ascii="Times New Roman" w:eastAsia="Times New Roman" w:hAnsi="Times New Roman" w:cs="Times New Roman"/>
                <w:color w:val="000000"/>
                <w:sz w:val="20"/>
                <w:lang w:eastAsia="pt-BR"/>
              </w:rPr>
            </w:pPr>
            <w:r w:rsidRPr="00A144FD">
              <w:rPr>
                <w:rFonts w:ascii="Times New Roman" w:eastAsia="Times New Roman" w:hAnsi="Times New Roman" w:cs="Times New Roman"/>
                <w:color w:val="000000"/>
                <w:sz w:val="20"/>
                <w:lang w:eastAsia="pt-BR"/>
              </w:rPr>
              <w:t>14</w:t>
            </w:r>
          </w:p>
        </w:tc>
        <w:tc>
          <w:tcPr>
            <w:tcW w:w="1311" w:type="dxa"/>
            <w:tcBorders>
              <w:top w:val="nil"/>
              <w:left w:val="single" w:sz="4" w:space="0" w:color="000000"/>
              <w:bottom w:val="single" w:sz="4" w:space="0" w:color="auto"/>
              <w:right w:val="single" w:sz="4" w:space="0" w:color="auto"/>
            </w:tcBorders>
            <w:shd w:val="clear" w:color="auto" w:fill="auto"/>
            <w:noWrap/>
            <w:vAlign w:val="bottom"/>
            <w:hideMark/>
          </w:tcPr>
          <w:p w:rsidR="00B16640" w:rsidRPr="00B93AAF" w:rsidRDefault="00B16640"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111</w:t>
            </w:r>
          </w:p>
        </w:tc>
        <w:tc>
          <w:tcPr>
            <w:tcW w:w="1291" w:type="dxa"/>
            <w:tcBorders>
              <w:top w:val="nil"/>
              <w:left w:val="nil"/>
              <w:bottom w:val="single" w:sz="4" w:space="0" w:color="auto"/>
              <w:right w:val="single" w:sz="4" w:space="0" w:color="auto"/>
            </w:tcBorders>
            <w:shd w:val="clear" w:color="auto" w:fill="auto"/>
            <w:noWrap/>
            <w:vAlign w:val="bottom"/>
            <w:hideMark/>
          </w:tcPr>
          <w:p w:rsidR="00B16640" w:rsidRPr="00B93AAF" w:rsidRDefault="00B16640"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96</w:t>
            </w:r>
          </w:p>
        </w:tc>
        <w:tc>
          <w:tcPr>
            <w:tcW w:w="1985" w:type="dxa"/>
            <w:tcBorders>
              <w:top w:val="single" w:sz="4" w:space="0" w:color="auto"/>
              <w:left w:val="nil"/>
              <w:bottom w:val="single" w:sz="4" w:space="0" w:color="auto"/>
              <w:right w:val="single" w:sz="4" w:space="0" w:color="000000"/>
            </w:tcBorders>
            <w:vAlign w:val="bottom"/>
          </w:tcPr>
          <w:p w:rsidR="00B16640" w:rsidRPr="00A144FD" w:rsidRDefault="00B16640" w:rsidP="00B16640">
            <w:pPr>
              <w:spacing w:after="0" w:line="240" w:lineRule="auto"/>
              <w:jc w:val="center"/>
              <w:rPr>
                <w:rFonts w:ascii="Times New Roman" w:hAnsi="Times New Roman" w:cs="Times New Roman"/>
                <w:color w:val="000000"/>
                <w:sz w:val="20"/>
              </w:rPr>
            </w:pPr>
            <w:r w:rsidRPr="00A144FD">
              <w:rPr>
                <w:rFonts w:ascii="Times New Roman" w:hAnsi="Times New Roman" w:cs="Times New Roman"/>
                <w:color w:val="000000"/>
                <w:sz w:val="20"/>
              </w:rPr>
              <w:t>10,67</w:t>
            </w:r>
          </w:p>
        </w:tc>
        <w:tc>
          <w:tcPr>
            <w:tcW w:w="1275" w:type="dxa"/>
            <w:tcBorders>
              <w:top w:val="single" w:sz="4" w:space="0" w:color="auto"/>
              <w:left w:val="single" w:sz="4" w:space="0" w:color="000000"/>
              <w:bottom w:val="single" w:sz="4" w:space="0" w:color="auto"/>
              <w:right w:val="single" w:sz="4" w:space="0" w:color="000000"/>
            </w:tcBorders>
            <w:vAlign w:val="bottom"/>
          </w:tcPr>
          <w:p w:rsidR="00B16640" w:rsidRPr="00B93AAF" w:rsidRDefault="00B16640"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86%</w:t>
            </w:r>
          </w:p>
        </w:tc>
      </w:tr>
      <w:tr w:rsidR="00B16640" w:rsidRPr="00A144FD" w:rsidTr="00552607">
        <w:trPr>
          <w:trHeight w:val="231"/>
          <w:jc w:val="center"/>
        </w:trPr>
        <w:tc>
          <w:tcPr>
            <w:tcW w:w="1751" w:type="dxa"/>
            <w:tcBorders>
              <w:top w:val="nil"/>
              <w:left w:val="single" w:sz="4" w:space="0" w:color="auto"/>
              <w:bottom w:val="single" w:sz="4" w:space="0" w:color="auto"/>
              <w:right w:val="single" w:sz="4" w:space="0" w:color="auto"/>
            </w:tcBorders>
            <w:shd w:val="clear" w:color="auto" w:fill="auto"/>
            <w:noWrap/>
            <w:hideMark/>
          </w:tcPr>
          <w:p w:rsidR="00B16640" w:rsidRDefault="00B16640" w:rsidP="00B16640">
            <w:pPr>
              <w:spacing w:after="0" w:line="240" w:lineRule="auto"/>
            </w:pPr>
            <w:r w:rsidRPr="00963322">
              <w:rPr>
                <w:rFonts w:ascii="Times New Roman" w:eastAsia="Times New Roman" w:hAnsi="Times New Roman" w:cs="Times New Roman"/>
                <w:color w:val="000000"/>
                <w:sz w:val="20"/>
                <w:szCs w:val="20"/>
                <w:lang w:eastAsia="pt-BR"/>
              </w:rPr>
              <w:t>Unidade I</w:t>
            </w:r>
            <w:r>
              <w:rPr>
                <w:rFonts w:ascii="Times New Roman" w:eastAsia="Times New Roman" w:hAnsi="Times New Roman" w:cs="Times New Roman"/>
                <w:color w:val="000000"/>
                <w:sz w:val="20"/>
                <w:szCs w:val="20"/>
                <w:lang w:eastAsia="pt-BR"/>
              </w:rPr>
              <w:t>II</w:t>
            </w:r>
          </w:p>
        </w:tc>
        <w:tc>
          <w:tcPr>
            <w:tcW w:w="1454" w:type="dxa"/>
            <w:tcBorders>
              <w:top w:val="single" w:sz="4" w:space="0" w:color="auto"/>
              <w:left w:val="nil"/>
              <w:bottom w:val="single" w:sz="4" w:space="0" w:color="auto"/>
              <w:right w:val="single" w:sz="4" w:space="0" w:color="000000"/>
            </w:tcBorders>
          </w:tcPr>
          <w:p w:rsidR="00B16640" w:rsidRPr="00A144FD" w:rsidRDefault="00B16640" w:rsidP="00B16640">
            <w:pPr>
              <w:spacing w:after="0" w:line="240" w:lineRule="auto"/>
              <w:jc w:val="center"/>
              <w:rPr>
                <w:rFonts w:ascii="Times New Roman" w:eastAsia="Times New Roman" w:hAnsi="Times New Roman" w:cs="Times New Roman"/>
                <w:color w:val="000000"/>
                <w:sz w:val="20"/>
                <w:lang w:eastAsia="pt-BR"/>
              </w:rPr>
            </w:pPr>
            <w:r w:rsidRPr="00A144FD">
              <w:rPr>
                <w:rFonts w:ascii="Times New Roman" w:eastAsia="Times New Roman" w:hAnsi="Times New Roman" w:cs="Times New Roman"/>
                <w:color w:val="000000"/>
                <w:sz w:val="20"/>
                <w:lang w:eastAsia="pt-BR"/>
              </w:rPr>
              <w:t>19</w:t>
            </w:r>
          </w:p>
        </w:tc>
        <w:tc>
          <w:tcPr>
            <w:tcW w:w="1311" w:type="dxa"/>
            <w:tcBorders>
              <w:top w:val="nil"/>
              <w:left w:val="single" w:sz="4" w:space="0" w:color="000000"/>
              <w:bottom w:val="single" w:sz="4" w:space="0" w:color="auto"/>
              <w:right w:val="single" w:sz="4" w:space="0" w:color="auto"/>
            </w:tcBorders>
            <w:shd w:val="clear" w:color="auto" w:fill="auto"/>
            <w:noWrap/>
            <w:vAlign w:val="bottom"/>
            <w:hideMark/>
          </w:tcPr>
          <w:p w:rsidR="00B16640" w:rsidRPr="00B93AAF" w:rsidRDefault="00B16640"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677</w:t>
            </w:r>
          </w:p>
        </w:tc>
        <w:tc>
          <w:tcPr>
            <w:tcW w:w="1291" w:type="dxa"/>
            <w:tcBorders>
              <w:top w:val="nil"/>
              <w:left w:val="nil"/>
              <w:bottom w:val="single" w:sz="4" w:space="0" w:color="auto"/>
              <w:right w:val="single" w:sz="4" w:space="0" w:color="auto"/>
            </w:tcBorders>
            <w:shd w:val="clear" w:color="auto" w:fill="auto"/>
            <w:noWrap/>
            <w:vAlign w:val="bottom"/>
            <w:hideMark/>
          </w:tcPr>
          <w:p w:rsidR="00B16640" w:rsidRPr="00B93AAF" w:rsidRDefault="00B16640"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472</w:t>
            </w:r>
          </w:p>
        </w:tc>
        <w:tc>
          <w:tcPr>
            <w:tcW w:w="1985" w:type="dxa"/>
            <w:tcBorders>
              <w:top w:val="single" w:sz="4" w:space="0" w:color="auto"/>
              <w:left w:val="nil"/>
              <w:bottom w:val="single" w:sz="4" w:space="0" w:color="auto"/>
              <w:right w:val="single" w:sz="4" w:space="0" w:color="000000"/>
            </w:tcBorders>
            <w:vAlign w:val="bottom"/>
          </w:tcPr>
          <w:p w:rsidR="00B16640" w:rsidRPr="00A144FD" w:rsidRDefault="00B16640" w:rsidP="00B16640">
            <w:pPr>
              <w:spacing w:after="0" w:line="240" w:lineRule="auto"/>
              <w:jc w:val="center"/>
              <w:rPr>
                <w:rFonts w:ascii="Times New Roman" w:hAnsi="Times New Roman" w:cs="Times New Roman"/>
                <w:color w:val="000000"/>
                <w:sz w:val="20"/>
              </w:rPr>
            </w:pPr>
            <w:r w:rsidRPr="00A144FD">
              <w:rPr>
                <w:rFonts w:ascii="Times New Roman" w:hAnsi="Times New Roman" w:cs="Times New Roman"/>
                <w:color w:val="000000"/>
                <w:sz w:val="20"/>
              </w:rPr>
              <w:t>14,75</w:t>
            </w:r>
          </w:p>
        </w:tc>
        <w:tc>
          <w:tcPr>
            <w:tcW w:w="1275" w:type="dxa"/>
            <w:tcBorders>
              <w:top w:val="single" w:sz="4" w:space="0" w:color="auto"/>
              <w:left w:val="single" w:sz="4" w:space="0" w:color="000000"/>
              <w:bottom w:val="single" w:sz="4" w:space="0" w:color="auto"/>
              <w:right w:val="single" w:sz="4" w:space="0" w:color="000000"/>
            </w:tcBorders>
            <w:vAlign w:val="bottom"/>
          </w:tcPr>
          <w:p w:rsidR="00B16640" w:rsidRPr="00B93AAF" w:rsidRDefault="00B16640"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70%</w:t>
            </w:r>
          </w:p>
        </w:tc>
      </w:tr>
      <w:tr w:rsidR="00B16640" w:rsidRPr="00A144FD" w:rsidTr="00552607">
        <w:trPr>
          <w:trHeight w:val="231"/>
          <w:jc w:val="center"/>
        </w:trPr>
        <w:tc>
          <w:tcPr>
            <w:tcW w:w="1751" w:type="dxa"/>
            <w:tcBorders>
              <w:top w:val="nil"/>
              <w:left w:val="single" w:sz="4" w:space="0" w:color="auto"/>
              <w:bottom w:val="single" w:sz="4" w:space="0" w:color="auto"/>
              <w:right w:val="single" w:sz="4" w:space="0" w:color="auto"/>
            </w:tcBorders>
            <w:shd w:val="clear" w:color="auto" w:fill="auto"/>
            <w:noWrap/>
            <w:hideMark/>
          </w:tcPr>
          <w:p w:rsidR="00B16640" w:rsidRDefault="00B16640" w:rsidP="00B16640">
            <w:pPr>
              <w:spacing w:after="0" w:line="240" w:lineRule="auto"/>
            </w:pPr>
            <w:r w:rsidRPr="00963322">
              <w:rPr>
                <w:rFonts w:ascii="Times New Roman" w:eastAsia="Times New Roman" w:hAnsi="Times New Roman" w:cs="Times New Roman"/>
                <w:color w:val="000000"/>
                <w:sz w:val="20"/>
                <w:szCs w:val="20"/>
                <w:lang w:eastAsia="pt-BR"/>
              </w:rPr>
              <w:t>Unidade I</w:t>
            </w:r>
            <w:r>
              <w:rPr>
                <w:rFonts w:ascii="Times New Roman" w:eastAsia="Times New Roman" w:hAnsi="Times New Roman" w:cs="Times New Roman"/>
                <w:color w:val="000000"/>
                <w:sz w:val="20"/>
                <w:szCs w:val="20"/>
                <w:lang w:eastAsia="pt-BR"/>
              </w:rPr>
              <w:t>V</w:t>
            </w:r>
          </w:p>
        </w:tc>
        <w:tc>
          <w:tcPr>
            <w:tcW w:w="1454" w:type="dxa"/>
            <w:tcBorders>
              <w:top w:val="single" w:sz="4" w:space="0" w:color="auto"/>
              <w:left w:val="nil"/>
              <w:bottom w:val="single" w:sz="4" w:space="0" w:color="auto"/>
              <w:right w:val="single" w:sz="4" w:space="0" w:color="000000"/>
            </w:tcBorders>
          </w:tcPr>
          <w:p w:rsidR="00B16640" w:rsidRPr="00A144FD" w:rsidRDefault="00B16640" w:rsidP="00B16640">
            <w:pPr>
              <w:spacing w:after="0" w:line="240" w:lineRule="auto"/>
              <w:jc w:val="center"/>
              <w:rPr>
                <w:rFonts w:ascii="Times New Roman" w:eastAsia="Times New Roman" w:hAnsi="Times New Roman" w:cs="Times New Roman"/>
                <w:color w:val="000000"/>
                <w:sz w:val="20"/>
                <w:lang w:eastAsia="pt-BR"/>
              </w:rPr>
            </w:pPr>
            <w:r w:rsidRPr="00A144FD">
              <w:rPr>
                <w:rFonts w:ascii="Times New Roman" w:eastAsia="Times New Roman" w:hAnsi="Times New Roman" w:cs="Times New Roman"/>
                <w:color w:val="000000"/>
                <w:sz w:val="20"/>
                <w:lang w:eastAsia="pt-BR"/>
              </w:rPr>
              <w:t>14</w:t>
            </w:r>
          </w:p>
        </w:tc>
        <w:tc>
          <w:tcPr>
            <w:tcW w:w="1311" w:type="dxa"/>
            <w:tcBorders>
              <w:top w:val="nil"/>
              <w:left w:val="single" w:sz="4" w:space="0" w:color="000000"/>
              <w:bottom w:val="single" w:sz="4" w:space="0" w:color="auto"/>
              <w:right w:val="single" w:sz="4" w:space="0" w:color="auto"/>
            </w:tcBorders>
            <w:shd w:val="clear" w:color="auto" w:fill="auto"/>
            <w:noWrap/>
            <w:vAlign w:val="bottom"/>
            <w:hideMark/>
          </w:tcPr>
          <w:p w:rsidR="00B16640" w:rsidRPr="00B93AAF" w:rsidRDefault="00B16640"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333</w:t>
            </w:r>
          </w:p>
        </w:tc>
        <w:tc>
          <w:tcPr>
            <w:tcW w:w="1291" w:type="dxa"/>
            <w:tcBorders>
              <w:top w:val="nil"/>
              <w:left w:val="nil"/>
              <w:bottom w:val="single" w:sz="4" w:space="0" w:color="auto"/>
              <w:right w:val="single" w:sz="4" w:space="0" w:color="auto"/>
            </w:tcBorders>
            <w:shd w:val="clear" w:color="auto" w:fill="auto"/>
            <w:noWrap/>
            <w:vAlign w:val="bottom"/>
            <w:hideMark/>
          </w:tcPr>
          <w:p w:rsidR="00B16640" w:rsidRPr="00B93AAF" w:rsidRDefault="00B16640"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240</w:t>
            </w:r>
          </w:p>
        </w:tc>
        <w:tc>
          <w:tcPr>
            <w:tcW w:w="1985" w:type="dxa"/>
            <w:tcBorders>
              <w:top w:val="single" w:sz="4" w:space="0" w:color="auto"/>
              <w:left w:val="nil"/>
              <w:bottom w:val="single" w:sz="4" w:space="0" w:color="auto"/>
              <w:right w:val="single" w:sz="4" w:space="0" w:color="000000"/>
            </w:tcBorders>
            <w:vAlign w:val="bottom"/>
          </w:tcPr>
          <w:p w:rsidR="00B16640" w:rsidRPr="00A144FD" w:rsidRDefault="00B16640" w:rsidP="00B16640">
            <w:pPr>
              <w:spacing w:after="0" w:line="240" w:lineRule="auto"/>
              <w:jc w:val="center"/>
              <w:rPr>
                <w:rFonts w:ascii="Times New Roman" w:hAnsi="Times New Roman" w:cs="Times New Roman"/>
                <w:color w:val="000000"/>
                <w:sz w:val="20"/>
              </w:rPr>
            </w:pPr>
            <w:r w:rsidRPr="00A144FD">
              <w:rPr>
                <w:rFonts w:ascii="Times New Roman" w:hAnsi="Times New Roman" w:cs="Times New Roman"/>
                <w:color w:val="000000"/>
                <w:sz w:val="20"/>
              </w:rPr>
              <w:t>17,14</w:t>
            </w:r>
          </w:p>
        </w:tc>
        <w:tc>
          <w:tcPr>
            <w:tcW w:w="1275" w:type="dxa"/>
            <w:tcBorders>
              <w:top w:val="single" w:sz="4" w:space="0" w:color="auto"/>
              <w:left w:val="single" w:sz="4" w:space="0" w:color="000000"/>
              <w:bottom w:val="single" w:sz="4" w:space="0" w:color="auto"/>
              <w:right w:val="single" w:sz="4" w:space="0" w:color="000000"/>
            </w:tcBorders>
            <w:vAlign w:val="bottom"/>
          </w:tcPr>
          <w:p w:rsidR="00B16640" w:rsidRPr="00B93AAF" w:rsidRDefault="00B16640"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72%</w:t>
            </w:r>
          </w:p>
        </w:tc>
      </w:tr>
      <w:tr w:rsidR="00B16640" w:rsidRPr="00A144FD" w:rsidTr="00552607">
        <w:trPr>
          <w:trHeight w:val="231"/>
          <w:jc w:val="center"/>
        </w:trPr>
        <w:tc>
          <w:tcPr>
            <w:tcW w:w="1751" w:type="dxa"/>
            <w:tcBorders>
              <w:top w:val="nil"/>
              <w:left w:val="single" w:sz="4" w:space="0" w:color="auto"/>
              <w:bottom w:val="single" w:sz="4" w:space="0" w:color="auto"/>
              <w:right w:val="single" w:sz="4" w:space="0" w:color="auto"/>
            </w:tcBorders>
            <w:shd w:val="clear" w:color="auto" w:fill="auto"/>
            <w:noWrap/>
            <w:hideMark/>
          </w:tcPr>
          <w:p w:rsidR="00B16640" w:rsidRDefault="00B16640" w:rsidP="00B16640">
            <w:pPr>
              <w:spacing w:after="0" w:line="240" w:lineRule="auto"/>
            </w:pPr>
            <w:r w:rsidRPr="00963322">
              <w:rPr>
                <w:rFonts w:ascii="Times New Roman" w:eastAsia="Times New Roman" w:hAnsi="Times New Roman" w:cs="Times New Roman"/>
                <w:color w:val="000000"/>
                <w:sz w:val="20"/>
                <w:szCs w:val="20"/>
                <w:lang w:eastAsia="pt-BR"/>
              </w:rPr>
              <w:t xml:space="preserve">Unidade </w:t>
            </w:r>
            <w:r>
              <w:rPr>
                <w:rFonts w:ascii="Times New Roman" w:eastAsia="Times New Roman" w:hAnsi="Times New Roman" w:cs="Times New Roman"/>
                <w:color w:val="000000"/>
                <w:sz w:val="20"/>
                <w:szCs w:val="20"/>
                <w:lang w:eastAsia="pt-BR"/>
              </w:rPr>
              <w:t>V</w:t>
            </w:r>
          </w:p>
        </w:tc>
        <w:tc>
          <w:tcPr>
            <w:tcW w:w="1454" w:type="dxa"/>
            <w:tcBorders>
              <w:top w:val="single" w:sz="4" w:space="0" w:color="auto"/>
              <w:left w:val="nil"/>
              <w:bottom w:val="single" w:sz="4" w:space="0" w:color="auto"/>
              <w:right w:val="single" w:sz="4" w:space="0" w:color="000000"/>
            </w:tcBorders>
          </w:tcPr>
          <w:p w:rsidR="00B16640" w:rsidRPr="00A144FD" w:rsidRDefault="00B16640" w:rsidP="00B16640">
            <w:pPr>
              <w:spacing w:after="0" w:line="240" w:lineRule="auto"/>
              <w:jc w:val="center"/>
              <w:rPr>
                <w:rFonts w:ascii="Times New Roman" w:eastAsia="Times New Roman" w:hAnsi="Times New Roman" w:cs="Times New Roman"/>
                <w:color w:val="000000"/>
                <w:sz w:val="20"/>
                <w:lang w:eastAsia="pt-BR"/>
              </w:rPr>
            </w:pPr>
            <w:r w:rsidRPr="00A144FD">
              <w:rPr>
                <w:rFonts w:ascii="Times New Roman" w:eastAsia="Times New Roman" w:hAnsi="Times New Roman" w:cs="Times New Roman"/>
                <w:color w:val="000000"/>
                <w:sz w:val="20"/>
                <w:lang w:eastAsia="pt-BR"/>
              </w:rPr>
              <w:t>32</w:t>
            </w:r>
          </w:p>
        </w:tc>
        <w:tc>
          <w:tcPr>
            <w:tcW w:w="1311" w:type="dxa"/>
            <w:tcBorders>
              <w:top w:val="nil"/>
              <w:left w:val="single" w:sz="4" w:space="0" w:color="000000"/>
              <w:bottom w:val="single" w:sz="4" w:space="0" w:color="auto"/>
              <w:right w:val="single" w:sz="4" w:space="0" w:color="auto"/>
            </w:tcBorders>
            <w:shd w:val="clear" w:color="auto" w:fill="auto"/>
            <w:noWrap/>
            <w:vAlign w:val="bottom"/>
            <w:hideMark/>
          </w:tcPr>
          <w:p w:rsidR="00B16640" w:rsidRPr="00B93AAF" w:rsidRDefault="00B16640"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333</w:t>
            </w:r>
          </w:p>
        </w:tc>
        <w:tc>
          <w:tcPr>
            <w:tcW w:w="1291" w:type="dxa"/>
            <w:tcBorders>
              <w:top w:val="nil"/>
              <w:left w:val="nil"/>
              <w:bottom w:val="single" w:sz="4" w:space="0" w:color="auto"/>
              <w:right w:val="single" w:sz="4" w:space="0" w:color="auto"/>
            </w:tcBorders>
            <w:shd w:val="clear" w:color="auto" w:fill="auto"/>
            <w:noWrap/>
            <w:vAlign w:val="bottom"/>
            <w:hideMark/>
          </w:tcPr>
          <w:p w:rsidR="00B16640" w:rsidRPr="00B93AAF" w:rsidRDefault="00B16640"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272</w:t>
            </w:r>
          </w:p>
        </w:tc>
        <w:tc>
          <w:tcPr>
            <w:tcW w:w="1985" w:type="dxa"/>
            <w:tcBorders>
              <w:top w:val="single" w:sz="4" w:space="0" w:color="auto"/>
              <w:left w:val="nil"/>
              <w:bottom w:val="single" w:sz="4" w:space="0" w:color="auto"/>
              <w:right w:val="single" w:sz="4" w:space="0" w:color="000000"/>
            </w:tcBorders>
            <w:vAlign w:val="bottom"/>
          </w:tcPr>
          <w:p w:rsidR="00B16640" w:rsidRPr="00A144FD" w:rsidRDefault="00B16640" w:rsidP="00B16640">
            <w:pPr>
              <w:spacing w:after="0" w:line="240" w:lineRule="auto"/>
              <w:jc w:val="center"/>
              <w:rPr>
                <w:rFonts w:ascii="Times New Roman" w:hAnsi="Times New Roman" w:cs="Times New Roman"/>
                <w:color w:val="000000"/>
                <w:sz w:val="20"/>
              </w:rPr>
            </w:pPr>
            <w:r w:rsidRPr="00A144FD">
              <w:rPr>
                <w:rFonts w:ascii="Times New Roman" w:hAnsi="Times New Roman" w:cs="Times New Roman"/>
                <w:color w:val="000000"/>
                <w:sz w:val="20"/>
              </w:rPr>
              <w:t>14,32</w:t>
            </w:r>
          </w:p>
        </w:tc>
        <w:tc>
          <w:tcPr>
            <w:tcW w:w="1275" w:type="dxa"/>
            <w:tcBorders>
              <w:top w:val="single" w:sz="4" w:space="0" w:color="auto"/>
              <w:left w:val="single" w:sz="4" w:space="0" w:color="000000"/>
              <w:bottom w:val="single" w:sz="4" w:space="0" w:color="auto"/>
              <w:right w:val="single" w:sz="4" w:space="0" w:color="000000"/>
            </w:tcBorders>
            <w:vAlign w:val="bottom"/>
          </w:tcPr>
          <w:p w:rsidR="00B16640" w:rsidRPr="00B93AAF" w:rsidRDefault="00B16640"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82%</w:t>
            </w:r>
          </w:p>
        </w:tc>
      </w:tr>
      <w:tr w:rsidR="00B16640" w:rsidRPr="00A144FD" w:rsidTr="00552607">
        <w:trPr>
          <w:trHeight w:val="231"/>
          <w:jc w:val="center"/>
        </w:trPr>
        <w:tc>
          <w:tcPr>
            <w:tcW w:w="1751" w:type="dxa"/>
            <w:tcBorders>
              <w:top w:val="nil"/>
              <w:left w:val="single" w:sz="4" w:space="0" w:color="auto"/>
              <w:bottom w:val="single" w:sz="4" w:space="0" w:color="auto"/>
              <w:right w:val="single" w:sz="4" w:space="0" w:color="auto"/>
            </w:tcBorders>
            <w:shd w:val="clear" w:color="auto" w:fill="auto"/>
            <w:noWrap/>
            <w:hideMark/>
          </w:tcPr>
          <w:p w:rsidR="00B16640" w:rsidRDefault="00B16640" w:rsidP="00B16640">
            <w:pPr>
              <w:spacing w:after="0" w:line="240" w:lineRule="auto"/>
            </w:pPr>
            <w:r w:rsidRPr="00963322">
              <w:rPr>
                <w:rFonts w:ascii="Times New Roman" w:eastAsia="Times New Roman" w:hAnsi="Times New Roman" w:cs="Times New Roman"/>
                <w:color w:val="000000"/>
                <w:sz w:val="20"/>
                <w:szCs w:val="20"/>
                <w:lang w:eastAsia="pt-BR"/>
              </w:rPr>
              <w:t xml:space="preserve">Unidade </w:t>
            </w:r>
            <w:r>
              <w:rPr>
                <w:rFonts w:ascii="Times New Roman" w:eastAsia="Times New Roman" w:hAnsi="Times New Roman" w:cs="Times New Roman"/>
                <w:color w:val="000000"/>
                <w:sz w:val="20"/>
                <w:szCs w:val="20"/>
                <w:lang w:eastAsia="pt-BR"/>
              </w:rPr>
              <w:t>V</w:t>
            </w:r>
            <w:r w:rsidRPr="00963322">
              <w:rPr>
                <w:rFonts w:ascii="Times New Roman" w:eastAsia="Times New Roman" w:hAnsi="Times New Roman" w:cs="Times New Roman"/>
                <w:color w:val="000000"/>
                <w:sz w:val="20"/>
                <w:szCs w:val="20"/>
                <w:lang w:eastAsia="pt-BR"/>
              </w:rPr>
              <w:t>I</w:t>
            </w:r>
          </w:p>
        </w:tc>
        <w:tc>
          <w:tcPr>
            <w:tcW w:w="1454" w:type="dxa"/>
            <w:tcBorders>
              <w:top w:val="single" w:sz="4" w:space="0" w:color="auto"/>
              <w:left w:val="nil"/>
              <w:bottom w:val="single" w:sz="4" w:space="0" w:color="auto"/>
              <w:right w:val="single" w:sz="4" w:space="0" w:color="000000"/>
            </w:tcBorders>
          </w:tcPr>
          <w:p w:rsidR="00B16640" w:rsidRPr="00A144FD" w:rsidRDefault="00B16640" w:rsidP="00B16640">
            <w:pPr>
              <w:spacing w:after="0" w:line="240" w:lineRule="auto"/>
              <w:jc w:val="center"/>
              <w:rPr>
                <w:rFonts w:ascii="Times New Roman" w:eastAsia="Times New Roman" w:hAnsi="Times New Roman" w:cs="Times New Roman"/>
                <w:color w:val="000000"/>
                <w:sz w:val="20"/>
                <w:lang w:eastAsia="pt-BR"/>
              </w:rPr>
            </w:pPr>
            <w:r w:rsidRPr="00A144FD">
              <w:rPr>
                <w:rFonts w:ascii="Times New Roman" w:eastAsia="Times New Roman" w:hAnsi="Times New Roman" w:cs="Times New Roman"/>
                <w:color w:val="000000"/>
                <w:sz w:val="20"/>
                <w:lang w:eastAsia="pt-BR"/>
              </w:rPr>
              <w:t>9</w:t>
            </w:r>
          </w:p>
        </w:tc>
        <w:tc>
          <w:tcPr>
            <w:tcW w:w="1311" w:type="dxa"/>
            <w:tcBorders>
              <w:top w:val="nil"/>
              <w:left w:val="single" w:sz="4" w:space="0" w:color="000000"/>
              <w:bottom w:val="single" w:sz="4" w:space="0" w:color="auto"/>
              <w:right w:val="single" w:sz="4" w:space="0" w:color="auto"/>
            </w:tcBorders>
            <w:shd w:val="clear" w:color="auto" w:fill="auto"/>
            <w:noWrap/>
            <w:vAlign w:val="bottom"/>
            <w:hideMark/>
          </w:tcPr>
          <w:p w:rsidR="00B16640" w:rsidRPr="00B93AAF" w:rsidRDefault="00B16640"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41</w:t>
            </w:r>
          </w:p>
        </w:tc>
        <w:tc>
          <w:tcPr>
            <w:tcW w:w="1291" w:type="dxa"/>
            <w:tcBorders>
              <w:top w:val="nil"/>
              <w:left w:val="nil"/>
              <w:bottom w:val="single" w:sz="4" w:space="0" w:color="auto"/>
              <w:right w:val="single" w:sz="4" w:space="0" w:color="auto"/>
            </w:tcBorders>
            <w:shd w:val="clear" w:color="auto" w:fill="auto"/>
            <w:noWrap/>
            <w:vAlign w:val="bottom"/>
            <w:hideMark/>
          </w:tcPr>
          <w:p w:rsidR="00B16640" w:rsidRPr="00B93AAF" w:rsidRDefault="00B16640"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29</w:t>
            </w:r>
          </w:p>
        </w:tc>
        <w:tc>
          <w:tcPr>
            <w:tcW w:w="1985" w:type="dxa"/>
            <w:tcBorders>
              <w:top w:val="single" w:sz="4" w:space="0" w:color="auto"/>
              <w:left w:val="nil"/>
              <w:bottom w:val="single" w:sz="4" w:space="0" w:color="auto"/>
              <w:right w:val="single" w:sz="4" w:space="0" w:color="000000"/>
            </w:tcBorders>
            <w:vAlign w:val="bottom"/>
          </w:tcPr>
          <w:p w:rsidR="00B16640" w:rsidRPr="00A144FD" w:rsidRDefault="00B16640" w:rsidP="00B16640">
            <w:pPr>
              <w:spacing w:after="0" w:line="240" w:lineRule="auto"/>
              <w:jc w:val="center"/>
              <w:rPr>
                <w:rFonts w:ascii="Times New Roman" w:hAnsi="Times New Roman" w:cs="Times New Roman"/>
                <w:color w:val="000000"/>
                <w:sz w:val="20"/>
              </w:rPr>
            </w:pPr>
            <w:r w:rsidRPr="00A144FD">
              <w:rPr>
                <w:rFonts w:ascii="Times New Roman" w:hAnsi="Times New Roman" w:cs="Times New Roman"/>
                <w:color w:val="000000"/>
                <w:sz w:val="20"/>
              </w:rPr>
              <w:t>2,07</w:t>
            </w:r>
          </w:p>
        </w:tc>
        <w:tc>
          <w:tcPr>
            <w:tcW w:w="1275" w:type="dxa"/>
            <w:tcBorders>
              <w:top w:val="single" w:sz="4" w:space="0" w:color="auto"/>
              <w:left w:val="single" w:sz="4" w:space="0" w:color="000000"/>
              <w:bottom w:val="single" w:sz="4" w:space="0" w:color="auto"/>
              <w:right w:val="single" w:sz="4" w:space="0" w:color="000000"/>
            </w:tcBorders>
            <w:vAlign w:val="bottom"/>
          </w:tcPr>
          <w:p w:rsidR="00B16640" w:rsidRPr="00B93AAF" w:rsidRDefault="00B16640"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71%</w:t>
            </w:r>
          </w:p>
        </w:tc>
      </w:tr>
      <w:tr w:rsidR="00A144FD" w:rsidRPr="00A144FD" w:rsidTr="00A144FD">
        <w:trPr>
          <w:trHeight w:val="231"/>
          <w:jc w:val="center"/>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A144FD" w:rsidRPr="00B93AAF" w:rsidRDefault="00A144FD" w:rsidP="00B16640">
            <w:pPr>
              <w:spacing w:after="0" w:line="240" w:lineRule="auto"/>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Administrativo</w:t>
            </w:r>
          </w:p>
        </w:tc>
        <w:tc>
          <w:tcPr>
            <w:tcW w:w="1454" w:type="dxa"/>
            <w:tcBorders>
              <w:top w:val="single" w:sz="4" w:space="0" w:color="auto"/>
              <w:left w:val="nil"/>
              <w:bottom w:val="single" w:sz="4" w:space="0" w:color="auto"/>
              <w:right w:val="single" w:sz="4" w:space="0" w:color="000000"/>
            </w:tcBorders>
          </w:tcPr>
          <w:p w:rsidR="00A144FD" w:rsidRPr="00A144FD" w:rsidRDefault="00A144FD" w:rsidP="00B16640">
            <w:pPr>
              <w:spacing w:after="0" w:line="240" w:lineRule="auto"/>
              <w:jc w:val="center"/>
              <w:rPr>
                <w:rFonts w:ascii="Times New Roman" w:eastAsia="Times New Roman" w:hAnsi="Times New Roman" w:cs="Times New Roman"/>
                <w:color w:val="000000"/>
                <w:sz w:val="20"/>
                <w:lang w:eastAsia="pt-BR"/>
              </w:rPr>
            </w:pPr>
            <w:r w:rsidRPr="00A144FD">
              <w:rPr>
                <w:rFonts w:ascii="Times New Roman" w:eastAsia="Times New Roman" w:hAnsi="Times New Roman" w:cs="Times New Roman"/>
                <w:color w:val="000000"/>
                <w:sz w:val="20"/>
                <w:lang w:eastAsia="pt-BR"/>
              </w:rPr>
              <w:t>11</w:t>
            </w:r>
          </w:p>
        </w:tc>
        <w:tc>
          <w:tcPr>
            <w:tcW w:w="1311" w:type="dxa"/>
            <w:tcBorders>
              <w:top w:val="nil"/>
              <w:left w:val="single" w:sz="4" w:space="0" w:color="000000"/>
              <w:bottom w:val="single" w:sz="4" w:space="0" w:color="auto"/>
              <w:right w:val="single" w:sz="4" w:space="0" w:color="auto"/>
            </w:tcBorders>
            <w:shd w:val="clear" w:color="auto" w:fill="auto"/>
            <w:noWrap/>
            <w:vAlign w:val="bottom"/>
            <w:hideMark/>
          </w:tcPr>
          <w:p w:rsidR="00A144FD" w:rsidRPr="00B93AAF" w:rsidRDefault="00A144FD"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237</w:t>
            </w:r>
          </w:p>
        </w:tc>
        <w:tc>
          <w:tcPr>
            <w:tcW w:w="1291" w:type="dxa"/>
            <w:tcBorders>
              <w:top w:val="nil"/>
              <w:left w:val="nil"/>
              <w:bottom w:val="single" w:sz="4" w:space="0" w:color="auto"/>
              <w:right w:val="single" w:sz="4" w:space="0" w:color="auto"/>
            </w:tcBorders>
            <w:shd w:val="clear" w:color="auto" w:fill="auto"/>
            <w:noWrap/>
            <w:vAlign w:val="bottom"/>
            <w:hideMark/>
          </w:tcPr>
          <w:p w:rsidR="00A144FD" w:rsidRPr="00B93AAF" w:rsidRDefault="00A144FD"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167</w:t>
            </w:r>
          </w:p>
        </w:tc>
        <w:tc>
          <w:tcPr>
            <w:tcW w:w="1985" w:type="dxa"/>
            <w:tcBorders>
              <w:top w:val="single" w:sz="4" w:space="0" w:color="auto"/>
              <w:left w:val="nil"/>
              <w:bottom w:val="single" w:sz="4" w:space="0" w:color="auto"/>
              <w:right w:val="single" w:sz="4" w:space="0" w:color="000000"/>
            </w:tcBorders>
            <w:vAlign w:val="bottom"/>
          </w:tcPr>
          <w:p w:rsidR="00A144FD" w:rsidRPr="00A144FD" w:rsidRDefault="00A144FD" w:rsidP="00B16640">
            <w:pPr>
              <w:spacing w:after="0" w:line="240" w:lineRule="auto"/>
              <w:jc w:val="center"/>
              <w:rPr>
                <w:rFonts w:ascii="Times New Roman" w:hAnsi="Times New Roman" w:cs="Times New Roman"/>
                <w:color w:val="000000"/>
                <w:sz w:val="20"/>
              </w:rPr>
            </w:pPr>
            <w:r w:rsidRPr="00A144FD">
              <w:rPr>
                <w:rFonts w:ascii="Times New Roman" w:hAnsi="Times New Roman" w:cs="Times New Roman"/>
                <w:color w:val="000000"/>
                <w:sz w:val="20"/>
              </w:rPr>
              <w:t>16,70</w:t>
            </w:r>
          </w:p>
        </w:tc>
        <w:tc>
          <w:tcPr>
            <w:tcW w:w="1275" w:type="dxa"/>
            <w:tcBorders>
              <w:top w:val="single" w:sz="4" w:space="0" w:color="auto"/>
              <w:left w:val="single" w:sz="4" w:space="0" w:color="000000"/>
              <w:bottom w:val="single" w:sz="4" w:space="0" w:color="auto"/>
              <w:right w:val="single" w:sz="4" w:space="0" w:color="000000"/>
            </w:tcBorders>
            <w:vAlign w:val="bottom"/>
          </w:tcPr>
          <w:p w:rsidR="00A144FD" w:rsidRPr="00B93AAF" w:rsidRDefault="00A144FD"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70%</w:t>
            </w:r>
          </w:p>
        </w:tc>
      </w:tr>
      <w:tr w:rsidR="00A144FD" w:rsidRPr="00A144FD" w:rsidTr="00A144FD">
        <w:trPr>
          <w:trHeight w:val="231"/>
          <w:jc w:val="center"/>
        </w:trPr>
        <w:tc>
          <w:tcPr>
            <w:tcW w:w="1751" w:type="dxa"/>
            <w:tcBorders>
              <w:top w:val="nil"/>
              <w:left w:val="single" w:sz="4" w:space="0" w:color="auto"/>
              <w:bottom w:val="single" w:sz="4" w:space="0" w:color="auto"/>
              <w:right w:val="single" w:sz="4" w:space="0" w:color="auto"/>
            </w:tcBorders>
            <w:shd w:val="clear" w:color="auto" w:fill="auto"/>
            <w:noWrap/>
            <w:vAlign w:val="bottom"/>
            <w:hideMark/>
          </w:tcPr>
          <w:p w:rsidR="00A144FD" w:rsidRPr="00B93AAF" w:rsidRDefault="00A144FD" w:rsidP="00B16640">
            <w:pPr>
              <w:spacing w:after="0" w:line="240" w:lineRule="auto"/>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Totais</w:t>
            </w:r>
          </w:p>
        </w:tc>
        <w:tc>
          <w:tcPr>
            <w:tcW w:w="1454" w:type="dxa"/>
            <w:tcBorders>
              <w:top w:val="single" w:sz="4" w:space="0" w:color="auto"/>
              <w:left w:val="nil"/>
              <w:bottom w:val="single" w:sz="4" w:space="0" w:color="auto"/>
              <w:right w:val="single" w:sz="4" w:space="0" w:color="000000"/>
            </w:tcBorders>
          </w:tcPr>
          <w:p w:rsidR="00A144FD" w:rsidRPr="00A144FD" w:rsidRDefault="00A144FD" w:rsidP="00B16640">
            <w:pPr>
              <w:spacing w:after="0" w:line="240" w:lineRule="auto"/>
              <w:jc w:val="center"/>
              <w:rPr>
                <w:rFonts w:ascii="Times New Roman" w:eastAsia="Times New Roman" w:hAnsi="Times New Roman" w:cs="Times New Roman"/>
                <w:color w:val="000000"/>
                <w:sz w:val="20"/>
                <w:lang w:eastAsia="pt-BR"/>
              </w:rPr>
            </w:pPr>
            <w:r w:rsidRPr="00A144FD">
              <w:rPr>
                <w:rFonts w:ascii="Times New Roman" w:eastAsia="Times New Roman" w:hAnsi="Times New Roman" w:cs="Times New Roman"/>
                <w:color w:val="000000"/>
                <w:sz w:val="20"/>
                <w:lang w:eastAsia="pt-BR"/>
              </w:rPr>
              <w:t>109</w:t>
            </w:r>
          </w:p>
        </w:tc>
        <w:tc>
          <w:tcPr>
            <w:tcW w:w="1311" w:type="dxa"/>
            <w:tcBorders>
              <w:top w:val="nil"/>
              <w:left w:val="single" w:sz="4" w:space="0" w:color="000000"/>
              <w:bottom w:val="single" w:sz="4" w:space="0" w:color="auto"/>
              <w:right w:val="single" w:sz="4" w:space="0" w:color="auto"/>
            </w:tcBorders>
            <w:shd w:val="clear" w:color="auto" w:fill="auto"/>
            <w:noWrap/>
            <w:vAlign w:val="bottom"/>
            <w:hideMark/>
          </w:tcPr>
          <w:p w:rsidR="00A144FD" w:rsidRPr="00B93AAF" w:rsidRDefault="00A144FD"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2147</w:t>
            </w:r>
          </w:p>
        </w:tc>
        <w:tc>
          <w:tcPr>
            <w:tcW w:w="1291" w:type="dxa"/>
            <w:tcBorders>
              <w:top w:val="nil"/>
              <w:left w:val="nil"/>
              <w:bottom w:val="single" w:sz="4" w:space="0" w:color="auto"/>
              <w:right w:val="single" w:sz="4" w:space="0" w:color="auto"/>
            </w:tcBorders>
            <w:shd w:val="clear" w:color="auto" w:fill="auto"/>
            <w:noWrap/>
            <w:vAlign w:val="bottom"/>
            <w:hideMark/>
          </w:tcPr>
          <w:p w:rsidR="00A144FD" w:rsidRPr="00B93AAF" w:rsidRDefault="00A144FD"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1547</w:t>
            </w:r>
          </w:p>
        </w:tc>
        <w:tc>
          <w:tcPr>
            <w:tcW w:w="1985" w:type="dxa"/>
            <w:tcBorders>
              <w:top w:val="single" w:sz="4" w:space="0" w:color="auto"/>
              <w:left w:val="nil"/>
              <w:bottom w:val="single" w:sz="4" w:space="0" w:color="auto"/>
              <w:right w:val="single" w:sz="4" w:space="0" w:color="000000"/>
            </w:tcBorders>
            <w:vAlign w:val="bottom"/>
          </w:tcPr>
          <w:p w:rsidR="00A144FD" w:rsidRPr="00A144FD" w:rsidRDefault="00A144FD" w:rsidP="00B16640">
            <w:pPr>
              <w:spacing w:after="0" w:line="240" w:lineRule="auto"/>
              <w:jc w:val="center"/>
              <w:rPr>
                <w:rFonts w:ascii="Times New Roman" w:hAnsi="Times New Roman" w:cs="Times New Roman"/>
                <w:color w:val="000000"/>
                <w:sz w:val="20"/>
              </w:rPr>
            </w:pPr>
          </w:p>
        </w:tc>
        <w:tc>
          <w:tcPr>
            <w:tcW w:w="1275" w:type="dxa"/>
            <w:tcBorders>
              <w:top w:val="single" w:sz="4" w:space="0" w:color="auto"/>
              <w:left w:val="single" w:sz="4" w:space="0" w:color="000000"/>
              <w:bottom w:val="single" w:sz="4" w:space="0" w:color="auto"/>
              <w:right w:val="single" w:sz="4" w:space="0" w:color="000000"/>
            </w:tcBorders>
            <w:vAlign w:val="bottom"/>
          </w:tcPr>
          <w:p w:rsidR="00A144FD" w:rsidRPr="00B93AAF" w:rsidRDefault="00A144FD" w:rsidP="00B16640">
            <w:pPr>
              <w:spacing w:after="0" w:line="240" w:lineRule="auto"/>
              <w:jc w:val="center"/>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72%</w:t>
            </w:r>
          </w:p>
        </w:tc>
      </w:tr>
    </w:tbl>
    <w:p w:rsidR="00B93AAF" w:rsidRDefault="00B93AAF" w:rsidP="00B93AAF">
      <w:pPr>
        <w:spacing w:after="0" w:line="360" w:lineRule="auto"/>
        <w:jc w:val="center"/>
        <w:rPr>
          <w:rFonts w:ascii="Times New Roman" w:hAnsi="Times New Roman" w:cs="Times New Roman"/>
          <w:sz w:val="24"/>
          <w:szCs w:val="24"/>
        </w:rPr>
      </w:pPr>
      <w:r w:rsidRPr="00B76C2B">
        <w:rPr>
          <w:rFonts w:ascii="Times New Roman" w:hAnsi="Times New Roman" w:cs="Times New Roman"/>
          <w:sz w:val="20"/>
        </w:rPr>
        <w:t xml:space="preserve">Fonte: </w:t>
      </w:r>
      <w:r w:rsidR="005D178F" w:rsidRPr="00B76C2B">
        <w:rPr>
          <w:rFonts w:ascii="Times New Roman" w:hAnsi="Times New Roman" w:cs="Times New Roman"/>
          <w:sz w:val="20"/>
        </w:rPr>
        <w:t>Fonte: Dados da pesquisa</w:t>
      </w:r>
      <w:r w:rsidR="005D178F">
        <w:rPr>
          <w:rFonts w:ascii="Times New Roman" w:hAnsi="Times New Roman" w:cs="Times New Roman"/>
          <w:sz w:val="20"/>
        </w:rPr>
        <w:t>, 2017</w:t>
      </w:r>
    </w:p>
    <w:p w:rsidR="00B00691" w:rsidRDefault="00B93AAF" w:rsidP="00B76C2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Observa-se que o maior percentual</w:t>
      </w:r>
      <w:r w:rsidR="00050D14">
        <w:rPr>
          <w:rFonts w:ascii="Times New Roman" w:hAnsi="Times New Roman" w:cs="Times New Roman"/>
          <w:sz w:val="24"/>
          <w:szCs w:val="24"/>
        </w:rPr>
        <w:t xml:space="preserve"> de ideias implantadas foi </w:t>
      </w:r>
      <w:r w:rsidR="0077396E">
        <w:rPr>
          <w:rFonts w:ascii="Times New Roman" w:hAnsi="Times New Roman" w:cs="Times New Roman"/>
          <w:sz w:val="24"/>
          <w:szCs w:val="24"/>
        </w:rPr>
        <w:t>na Unidade</w:t>
      </w:r>
      <w:r w:rsidR="00FD7E04">
        <w:rPr>
          <w:rFonts w:ascii="Times New Roman" w:hAnsi="Times New Roman" w:cs="Times New Roman"/>
          <w:sz w:val="24"/>
          <w:szCs w:val="24"/>
        </w:rPr>
        <w:t xml:space="preserve"> II</w:t>
      </w:r>
      <w:r w:rsidR="00050D14">
        <w:rPr>
          <w:rFonts w:ascii="Times New Roman" w:hAnsi="Times New Roman" w:cs="Times New Roman"/>
          <w:sz w:val="24"/>
          <w:szCs w:val="24"/>
        </w:rPr>
        <w:t xml:space="preserve">, com 86% de eficiência, </w:t>
      </w:r>
      <w:r w:rsidR="001465A9">
        <w:rPr>
          <w:rFonts w:ascii="Times New Roman" w:hAnsi="Times New Roman" w:cs="Times New Roman"/>
          <w:sz w:val="24"/>
          <w:szCs w:val="24"/>
        </w:rPr>
        <w:t xml:space="preserve">apesar de ter o </w:t>
      </w:r>
      <w:r w:rsidR="00050D14">
        <w:rPr>
          <w:rFonts w:ascii="Times New Roman" w:hAnsi="Times New Roman" w:cs="Times New Roman"/>
          <w:sz w:val="24"/>
          <w:szCs w:val="24"/>
        </w:rPr>
        <w:t xml:space="preserve">número de </w:t>
      </w:r>
      <w:r w:rsidR="001465A9">
        <w:rPr>
          <w:rFonts w:ascii="Times New Roman" w:hAnsi="Times New Roman" w:cs="Times New Roman"/>
          <w:sz w:val="24"/>
          <w:szCs w:val="24"/>
        </w:rPr>
        <w:t>ideias implantadas</w:t>
      </w:r>
      <w:r w:rsidR="00050D14">
        <w:rPr>
          <w:rFonts w:ascii="Times New Roman" w:hAnsi="Times New Roman" w:cs="Times New Roman"/>
          <w:sz w:val="24"/>
          <w:szCs w:val="24"/>
        </w:rPr>
        <w:t xml:space="preserve"> por grupo</w:t>
      </w:r>
      <w:r w:rsidR="001465A9">
        <w:rPr>
          <w:rFonts w:ascii="Times New Roman" w:hAnsi="Times New Roman" w:cs="Times New Roman"/>
          <w:sz w:val="24"/>
          <w:szCs w:val="24"/>
        </w:rPr>
        <w:t>,</w:t>
      </w:r>
      <w:r w:rsidR="00050D14">
        <w:rPr>
          <w:rFonts w:ascii="Times New Roman" w:hAnsi="Times New Roman" w:cs="Times New Roman"/>
          <w:sz w:val="24"/>
          <w:szCs w:val="24"/>
        </w:rPr>
        <w:t xml:space="preserve"> 10,67, </w:t>
      </w:r>
      <w:r w:rsidR="001B4944">
        <w:rPr>
          <w:rFonts w:ascii="Times New Roman" w:hAnsi="Times New Roman" w:cs="Times New Roman"/>
          <w:sz w:val="24"/>
          <w:szCs w:val="24"/>
        </w:rPr>
        <w:t>baixo quando comparados com os outros grupos</w:t>
      </w:r>
      <w:r w:rsidR="00050D14">
        <w:rPr>
          <w:rFonts w:ascii="Times New Roman" w:hAnsi="Times New Roman" w:cs="Times New Roman"/>
          <w:sz w:val="24"/>
          <w:szCs w:val="24"/>
        </w:rPr>
        <w:t xml:space="preserve">, perdendo apenas para a </w:t>
      </w:r>
      <w:r w:rsidR="0077396E">
        <w:rPr>
          <w:rFonts w:ascii="Times New Roman" w:hAnsi="Times New Roman" w:cs="Times New Roman"/>
          <w:sz w:val="24"/>
          <w:szCs w:val="24"/>
        </w:rPr>
        <w:t>Unidade</w:t>
      </w:r>
      <w:r w:rsidR="00FD7E04">
        <w:rPr>
          <w:rFonts w:ascii="Times New Roman" w:hAnsi="Times New Roman" w:cs="Times New Roman"/>
          <w:sz w:val="24"/>
          <w:szCs w:val="24"/>
        </w:rPr>
        <w:t xml:space="preserve"> IV</w:t>
      </w:r>
      <w:r w:rsidR="00050D14">
        <w:rPr>
          <w:rFonts w:ascii="Times New Roman" w:hAnsi="Times New Roman" w:cs="Times New Roman"/>
          <w:sz w:val="24"/>
          <w:szCs w:val="24"/>
        </w:rPr>
        <w:t xml:space="preserve">, que é uma empresa localizada no </w:t>
      </w:r>
      <w:r w:rsidR="00FD7E04">
        <w:rPr>
          <w:rFonts w:ascii="Times New Roman" w:hAnsi="Times New Roman" w:cs="Times New Roman"/>
          <w:sz w:val="24"/>
          <w:szCs w:val="24"/>
        </w:rPr>
        <w:t>nordeste do Brasil</w:t>
      </w:r>
      <w:r w:rsidR="00050D14">
        <w:rPr>
          <w:rFonts w:ascii="Times New Roman" w:hAnsi="Times New Roman" w:cs="Times New Roman"/>
          <w:sz w:val="24"/>
          <w:szCs w:val="24"/>
        </w:rPr>
        <w:t>, distante aproximadamente 2.800 km da matriz e do setor administrativo</w:t>
      </w:r>
      <w:r w:rsidR="001B4944">
        <w:rPr>
          <w:rFonts w:ascii="Times New Roman" w:hAnsi="Times New Roman" w:cs="Times New Roman"/>
          <w:sz w:val="24"/>
          <w:szCs w:val="24"/>
        </w:rPr>
        <w:t xml:space="preserve"> e das demais empresas, foco da pesquisa</w:t>
      </w:r>
      <w:r w:rsidR="00050D14">
        <w:rPr>
          <w:rFonts w:ascii="Times New Roman" w:hAnsi="Times New Roman" w:cs="Times New Roman"/>
          <w:sz w:val="24"/>
          <w:szCs w:val="24"/>
        </w:rPr>
        <w:t xml:space="preserve">. </w:t>
      </w:r>
    </w:p>
    <w:p w:rsidR="00B93AAF" w:rsidRDefault="00B00691" w:rsidP="00B76C2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 Quadro </w:t>
      </w:r>
      <w:r w:rsidR="00F54ACE">
        <w:rPr>
          <w:rFonts w:ascii="Times New Roman" w:hAnsi="Times New Roman" w:cs="Times New Roman"/>
          <w:sz w:val="24"/>
          <w:szCs w:val="24"/>
        </w:rPr>
        <w:t>4</w:t>
      </w:r>
      <w:r w:rsidR="00B93AAF">
        <w:rPr>
          <w:rFonts w:ascii="Times New Roman" w:hAnsi="Times New Roman" w:cs="Times New Roman"/>
          <w:sz w:val="24"/>
          <w:szCs w:val="24"/>
        </w:rPr>
        <w:t xml:space="preserve">, mostra a correlação existente entre as ideias implantadas e cadastradas </w:t>
      </w:r>
      <w:r w:rsidR="00F54ACE">
        <w:rPr>
          <w:rFonts w:ascii="Times New Roman" w:hAnsi="Times New Roman" w:cs="Times New Roman"/>
          <w:sz w:val="24"/>
          <w:szCs w:val="24"/>
        </w:rPr>
        <w:t xml:space="preserve">por </w:t>
      </w:r>
      <w:r w:rsidR="001B4944">
        <w:rPr>
          <w:rFonts w:ascii="Times New Roman" w:hAnsi="Times New Roman" w:cs="Times New Roman"/>
          <w:sz w:val="24"/>
          <w:szCs w:val="24"/>
        </w:rPr>
        <w:t>GES</w:t>
      </w:r>
      <w:r w:rsidR="00B93AAF">
        <w:rPr>
          <w:rFonts w:ascii="Times New Roman" w:hAnsi="Times New Roman" w:cs="Times New Roman"/>
          <w:sz w:val="24"/>
          <w:szCs w:val="24"/>
        </w:rPr>
        <w:t xml:space="preserve">. </w:t>
      </w:r>
    </w:p>
    <w:p w:rsidR="002A4814" w:rsidRPr="002A4814" w:rsidRDefault="002A4814" w:rsidP="007D0F98">
      <w:pPr>
        <w:spacing w:after="0" w:line="240" w:lineRule="auto"/>
        <w:jc w:val="center"/>
        <w:rPr>
          <w:rFonts w:ascii="Times New Roman" w:hAnsi="Times New Roman" w:cs="Times New Roman"/>
          <w:sz w:val="20"/>
          <w:szCs w:val="24"/>
        </w:rPr>
      </w:pPr>
      <w:r w:rsidRPr="002A4814">
        <w:rPr>
          <w:rFonts w:ascii="Times New Roman" w:hAnsi="Times New Roman" w:cs="Times New Roman"/>
          <w:sz w:val="20"/>
          <w:szCs w:val="24"/>
        </w:rPr>
        <w:t xml:space="preserve">Quadro </w:t>
      </w:r>
      <w:r w:rsidR="00F54ACE">
        <w:rPr>
          <w:rFonts w:ascii="Times New Roman" w:hAnsi="Times New Roman" w:cs="Times New Roman"/>
          <w:sz w:val="20"/>
          <w:szCs w:val="24"/>
        </w:rPr>
        <w:t>4</w:t>
      </w:r>
      <w:r w:rsidRPr="002A4814">
        <w:rPr>
          <w:rFonts w:ascii="Times New Roman" w:hAnsi="Times New Roman" w:cs="Times New Roman"/>
          <w:sz w:val="20"/>
          <w:szCs w:val="24"/>
        </w:rPr>
        <w:t xml:space="preserve"> – Ideias Cadastradas e implantadas por GES</w:t>
      </w:r>
    </w:p>
    <w:tbl>
      <w:tblPr>
        <w:tblW w:w="7571" w:type="dxa"/>
        <w:jc w:val="center"/>
        <w:tblCellMar>
          <w:left w:w="70" w:type="dxa"/>
          <w:right w:w="70" w:type="dxa"/>
        </w:tblCellMar>
        <w:tblLook w:val="04A0" w:firstRow="1" w:lastRow="0" w:firstColumn="1" w:lastColumn="0" w:noHBand="0" w:noVBand="1"/>
      </w:tblPr>
      <w:tblGrid>
        <w:gridCol w:w="1687"/>
        <w:gridCol w:w="1002"/>
        <w:gridCol w:w="1134"/>
        <w:gridCol w:w="1275"/>
        <w:gridCol w:w="1276"/>
        <w:gridCol w:w="1197"/>
      </w:tblGrid>
      <w:tr w:rsidR="001B4944" w:rsidRPr="00B00691" w:rsidTr="001B4944">
        <w:trPr>
          <w:trHeight w:val="474"/>
          <w:jc w:val="center"/>
        </w:trPr>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944" w:rsidRPr="00B00691" w:rsidRDefault="001B4944"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Unidades Fabris</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rsidR="001B4944" w:rsidRPr="00B00691" w:rsidRDefault="001B4944"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GES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B4944" w:rsidRPr="00B00691" w:rsidRDefault="001B4944"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Cadastradas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B4944" w:rsidRPr="00B00691" w:rsidRDefault="001B4944"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Implantadas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944" w:rsidRPr="00B00691" w:rsidRDefault="007A23A2" w:rsidP="007D0F98">
            <w:pPr>
              <w:spacing w:after="0" w:line="240" w:lineRule="auto"/>
              <w:jc w:val="center"/>
              <w:rPr>
                <w:rFonts w:ascii="Times New Roman" w:eastAsia="Times New Roman" w:hAnsi="Times New Roman" w:cs="Times New Roman"/>
                <w:color w:val="000000"/>
                <w:sz w:val="20"/>
                <w:lang w:eastAsia="pt-BR"/>
              </w:rPr>
            </w:pPr>
            <w:r>
              <w:rPr>
                <w:rFonts w:ascii="Times New Roman" w:eastAsia="Times New Roman" w:hAnsi="Times New Roman" w:cs="Times New Roman"/>
                <w:color w:val="000000"/>
                <w:sz w:val="20"/>
                <w:lang w:eastAsia="pt-BR"/>
              </w:rPr>
              <w:t>Ideias c</w:t>
            </w:r>
            <w:r w:rsidR="001B4944" w:rsidRPr="00B00691">
              <w:rPr>
                <w:rFonts w:ascii="Times New Roman" w:eastAsia="Times New Roman" w:hAnsi="Times New Roman" w:cs="Times New Roman"/>
                <w:color w:val="000000"/>
                <w:sz w:val="20"/>
                <w:lang w:eastAsia="pt-BR"/>
              </w:rPr>
              <w:t>adast</w:t>
            </w:r>
            <w:r w:rsidR="001B4944">
              <w:rPr>
                <w:rFonts w:ascii="Times New Roman" w:eastAsia="Times New Roman" w:hAnsi="Times New Roman" w:cs="Times New Roman"/>
                <w:color w:val="000000"/>
                <w:sz w:val="20"/>
                <w:lang w:eastAsia="pt-BR"/>
              </w:rPr>
              <w:t>rada</w:t>
            </w:r>
            <w:r w:rsidR="002A4814">
              <w:rPr>
                <w:rFonts w:ascii="Times New Roman" w:eastAsia="Times New Roman" w:hAnsi="Times New Roman" w:cs="Times New Roman"/>
                <w:color w:val="000000"/>
                <w:sz w:val="20"/>
                <w:lang w:eastAsia="pt-BR"/>
              </w:rPr>
              <w:t>s</w:t>
            </w:r>
            <w:r w:rsidR="001B4944">
              <w:rPr>
                <w:rFonts w:ascii="Times New Roman" w:eastAsia="Times New Roman" w:hAnsi="Times New Roman" w:cs="Times New Roman"/>
                <w:color w:val="000000"/>
                <w:sz w:val="20"/>
                <w:lang w:eastAsia="pt-BR"/>
              </w:rPr>
              <w:t xml:space="preserve"> por</w:t>
            </w:r>
            <w:r w:rsidR="001B4944" w:rsidRPr="00B00691">
              <w:rPr>
                <w:rFonts w:ascii="Times New Roman" w:eastAsia="Times New Roman" w:hAnsi="Times New Roman" w:cs="Times New Roman"/>
                <w:color w:val="000000"/>
                <w:sz w:val="20"/>
                <w:lang w:eastAsia="pt-BR"/>
              </w:rPr>
              <w:t xml:space="preserve"> </w:t>
            </w:r>
            <w:r w:rsidR="002A4814">
              <w:rPr>
                <w:rFonts w:ascii="Times New Roman" w:eastAsia="Times New Roman" w:hAnsi="Times New Roman" w:cs="Times New Roman"/>
                <w:color w:val="000000"/>
                <w:sz w:val="20"/>
                <w:lang w:eastAsia="pt-BR"/>
              </w:rPr>
              <w:t>GES</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1B4944" w:rsidRPr="00B00691" w:rsidRDefault="001B4944"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I</w:t>
            </w:r>
            <w:r w:rsidR="007A23A2">
              <w:rPr>
                <w:rFonts w:ascii="Times New Roman" w:eastAsia="Times New Roman" w:hAnsi="Times New Roman" w:cs="Times New Roman"/>
                <w:color w:val="000000"/>
                <w:sz w:val="20"/>
                <w:lang w:eastAsia="pt-BR"/>
              </w:rPr>
              <w:t>deias i</w:t>
            </w:r>
            <w:r w:rsidRPr="00B00691">
              <w:rPr>
                <w:rFonts w:ascii="Times New Roman" w:eastAsia="Times New Roman" w:hAnsi="Times New Roman" w:cs="Times New Roman"/>
                <w:color w:val="000000"/>
                <w:sz w:val="20"/>
                <w:lang w:eastAsia="pt-BR"/>
              </w:rPr>
              <w:t>mpl</w:t>
            </w:r>
            <w:r>
              <w:rPr>
                <w:rFonts w:ascii="Times New Roman" w:eastAsia="Times New Roman" w:hAnsi="Times New Roman" w:cs="Times New Roman"/>
                <w:color w:val="000000"/>
                <w:sz w:val="20"/>
                <w:lang w:eastAsia="pt-BR"/>
              </w:rPr>
              <w:t>antada</w:t>
            </w:r>
            <w:r w:rsidR="002A4814">
              <w:rPr>
                <w:rFonts w:ascii="Times New Roman" w:eastAsia="Times New Roman" w:hAnsi="Times New Roman" w:cs="Times New Roman"/>
                <w:color w:val="000000"/>
                <w:sz w:val="20"/>
                <w:lang w:eastAsia="pt-BR"/>
              </w:rPr>
              <w:t>s</w:t>
            </w:r>
            <w:r>
              <w:rPr>
                <w:rFonts w:ascii="Times New Roman" w:eastAsia="Times New Roman" w:hAnsi="Times New Roman" w:cs="Times New Roman"/>
                <w:color w:val="000000"/>
                <w:sz w:val="20"/>
                <w:lang w:eastAsia="pt-BR"/>
              </w:rPr>
              <w:t xml:space="preserve"> por </w:t>
            </w:r>
            <w:r w:rsidR="002A4814">
              <w:rPr>
                <w:rFonts w:ascii="Times New Roman" w:eastAsia="Times New Roman" w:hAnsi="Times New Roman" w:cs="Times New Roman"/>
                <w:color w:val="000000"/>
                <w:sz w:val="20"/>
                <w:lang w:eastAsia="pt-BR"/>
              </w:rPr>
              <w:t>GES</w:t>
            </w:r>
          </w:p>
        </w:tc>
      </w:tr>
      <w:tr w:rsidR="007D0F98" w:rsidRPr="00B00691" w:rsidTr="001B4944">
        <w:trPr>
          <w:trHeight w:val="236"/>
          <w:jc w:val="center"/>
        </w:trPr>
        <w:tc>
          <w:tcPr>
            <w:tcW w:w="1687" w:type="dxa"/>
            <w:tcBorders>
              <w:top w:val="nil"/>
              <w:left w:val="single" w:sz="4" w:space="0" w:color="auto"/>
              <w:bottom w:val="single" w:sz="4" w:space="0" w:color="auto"/>
              <w:right w:val="single" w:sz="4" w:space="0" w:color="auto"/>
            </w:tcBorders>
            <w:shd w:val="clear" w:color="auto" w:fill="auto"/>
            <w:noWrap/>
            <w:vAlign w:val="bottom"/>
            <w:hideMark/>
          </w:tcPr>
          <w:p w:rsidR="007D0F98" w:rsidRPr="004D1857" w:rsidRDefault="007D0F98" w:rsidP="007D0F98">
            <w:pPr>
              <w:spacing w:after="0" w:line="240" w:lineRule="auto"/>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Unidade I</w:t>
            </w:r>
          </w:p>
        </w:tc>
        <w:tc>
          <w:tcPr>
            <w:tcW w:w="1002"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11</w:t>
            </w:r>
          </w:p>
        </w:tc>
        <w:tc>
          <w:tcPr>
            <w:tcW w:w="1134"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sz w:val="20"/>
                <w:lang w:eastAsia="pt-BR"/>
              </w:rPr>
            </w:pPr>
            <w:r w:rsidRPr="00B00691">
              <w:rPr>
                <w:rFonts w:ascii="Times New Roman" w:eastAsia="Times New Roman" w:hAnsi="Times New Roman" w:cs="Times New Roman"/>
                <w:sz w:val="20"/>
                <w:lang w:eastAsia="pt-BR"/>
              </w:rPr>
              <w:t>415</w:t>
            </w:r>
          </w:p>
        </w:tc>
        <w:tc>
          <w:tcPr>
            <w:tcW w:w="1275"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271</w:t>
            </w:r>
          </w:p>
        </w:tc>
        <w:tc>
          <w:tcPr>
            <w:tcW w:w="1276"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37,73</w:t>
            </w:r>
          </w:p>
        </w:tc>
        <w:tc>
          <w:tcPr>
            <w:tcW w:w="1197"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24,64</w:t>
            </w:r>
          </w:p>
        </w:tc>
      </w:tr>
      <w:tr w:rsidR="007D0F98" w:rsidRPr="00B00691" w:rsidTr="00CB4CF4">
        <w:trPr>
          <w:trHeight w:val="236"/>
          <w:jc w:val="center"/>
        </w:trPr>
        <w:tc>
          <w:tcPr>
            <w:tcW w:w="1687" w:type="dxa"/>
            <w:tcBorders>
              <w:top w:val="nil"/>
              <w:left w:val="single" w:sz="4" w:space="0" w:color="auto"/>
              <w:bottom w:val="single" w:sz="4" w:space="0" w:color="auto"/>
              <w:right w:val="single" w:sz="4" w:space="0" w:color="auto"/>
            </w:tcBorders>
            <w:shd w:val="clear" w:color="auto" w:fill="auto"/>
            <w:noWrap/>
            <w:hideMark/>
          </w:tcPr>
          <w:p w:rsidR="007D0F98" w:rsidRDefault="007D0F98" w:rsidP="007D0F98">
            <w:pPr>
              <w:spacing w:after="0" w:line="240" w:lineRule="auto"/>
            </w:pPr>
            <w:r w:rsidRPr="00963322">
              <w:rPr>
                <w:rFonts w:ascii="Times New Roman" w:eastAsia="Times New Roman" w:hAnsi="Times New Roman" w:cs="Times New Roman"/>
                <w:color w:val="000000"/>
                <w:sz w:val="20"/>
                <w:szCs w:val="20"/>
                <w:lang w:eastAsia="pt-BR"/>
              </w:rPr>
              <w:t xml:space="preserve">Unidade </w:t>
            </w:r>
            <w:r>
              <w:rPr>
                <w:rFonts w:ascii="Times New Roman" w:eastAsia="Times New Roman" w:hAnsi="Times New Roman" w:cs="Times New Roman"/>
                <w:color w:val="000000"/>
                <w:sz w:val="20"/>
                <w:szCs w:val="20"/>
                <w:lang w:eastAsia="pt-BR"/>
              </w:rPr>
              <w:t>I</w:t>
            </w:r>
            <w:r w:rsidRPr="00963322">
              <w:rPr>
                <w:rFonts w:ascii="Times New Roman" w:eastAsia="Times New Roman" w:hAnsi="Times New Roman" w:cs="Times New Roman"/>
                <w:color w:val="000000"/>
                <w:sz w:val="20"/>
                <w:szCs w:val="20"/>
                <w:lang w:eastAsia="pt-BR"/>
              </w:rPr>
              <w:t>I</w:t>
            </w:r>
          </w:p>
        </w:tc>
        <w:tc>
          <w:tcPr>
            <w:tcW w:w="1002"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9</w:t>
            </w:r>
          </w:p>
        </w:tc>
        <w:tc>
          <w:tcPr>
            <w:tcW w:w="1134"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sz w:val="20"/>
                <w:lang w:eastAsia="pt-BR"/>
              </w:rPr>
            </w:pPr>
            <w:r w:rsidRPr="00B00691">
              <w:rPr>
                <w:rFonts w:ascii="Times New Roman" w:eastAsia="Times New Roman" w:hAnsi="Times New Roman" w:cs="Times New Roman"/>
                <w:sz w:val="20"/>
                <w:lang w:eastAsia="pt-BR"/>
              </w:rPr>
              <w:t>111</w:t>
            </w:r>
          </w:p>
        </w:tc>
        <w:tc>
          <w:tcPr>
            <w:tcW w:w="1275"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96</w:t>
            </w:r>
          </w:p>
        </w:tc>
        <w:tc>
          <w:tcPr>
            <w:tcW w:w="1276"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12,33</w:t>
            </w:r>
          </w:p>
        </w:tc>
        <w:tc>
          <w:tcPr>
            <w:tcW w:w="1197"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10,67</w:t>
            </w:r>
          </w:p>
        </w:tc>
      </w:tr>
      <w:tr w:rsidR="007D0F98" w:rsidRPr="00B00691" w:rsidTr="00CB4CF4">
        <w:trPr>
          <w:trHeight w:val="236"/>
          <w:jc w:val="center"/>
        </w:trPr>
        <w:tc>
          <w:tcPr>
            <w:tcW w:w="1687" w:type="dxa"/>
            <w:tcBorders>
              <w:top w:val="nil"/>
              <w:left w:val="single" w:sz="4" w:space="0" w:color="auto"/>
              <w:bottom w:val="single" w:sz="4" w:space="0" w:color="auto"/>
              <w:right w:val="single" w:sz="4" w:space="0" w:color="auto"/>
            </w:tcBorders>
            <w:shd w:val="clear" w:color="auto" w:fill="auto"/>
            <w:noWrap/>
            <w:hideMark/>
          </w:tcPr>
          <w:p w:rsidR="007D0F98" w:rsidRDefault="007D0F98" w:rsidP="007D0F98">
            <w:pPr>
              <w:spacing w:after="0" w:line="240" w:lineRule="auto"/>
            </w:pPr>
            <w:r w:rsidRPr="00963322">
              <w:rPr>
                <w:rFonts w:ascii="Times New Roman" w:eastAsia="Times New Roman" w:hAnsi="Times New Roman" w:cs="Times New Roman"/>
                <w:color w:val="000000"/>
                <w:sz w:val="20"/>
                <w:szCs w:val="20"/>
                <w:lang w:eastAsia="pt-BR"/>
              </w:rPr>
              <w:t>Unidade I</w:t>
            </w:r>
            <w:r>
              <w:rPr>
                <w:rFonts w:ascii="Times New Roman" w:eastAsia="Times New Roman" w:hAnsi="Times New Roman" w:cs="Times New Roman"/>
                <w:color w:val="000000"/>
                <w:sz w:val="20"/>
                <w:szCs w:val="20"/>
                <w:lang w:eastAsia="pt-BR"/>
              </w:rPr>
              <w:t>II</w:t>
            </w:r>
          </w:p>
        </w:tc>
        <w:tc>
          <w:tcPr>
            <w:tcW w:w="1002"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32</w:t>
            </w:r>
          </w:p>
        </w:tc>
        <w:tc>
          <w:tcPr>
            <w:tcW w:w="1134"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sz w:val="20"/>
                <w:lang w:eastAsia="pt-BR"/>
              </w:rPr>
            </w:pPr>
            <w:r w:rsidRPr="00B00691">
              <w:rPr>
                <w:rFonts w:ascii="Times New Roman" w:eastAsia="Times New Roman" w:hAnsi="Times New Roman" w:cs="Times New Roman"/>
                <w:sz w:val="20"/>
                <w:lang w:eastAsia="pt-BR"/>
              </w:rPr>
              <w:t>677</w:t>
            </w:r>
          </w:p>
        </w:tc>
        <w:tc>
          <w:tcPr>
            <w:tcW w:w="1275"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432</w:t>
            </w:r>
          </w:p>
        </w:tc>
        <w:tc>
          <w:tcPr>
            <w:tcW w:w="1276"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21,16</w:t>
            </w:r>
          </w:p>
        </w:tc>
        <w:tc>
          <w:tcPr>
            <w:tcW w:w="1197"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13,50</w:t>
            </w:r>
          </w:p>
        </w:tc>
      </w:tr>
      <w:tr w:rsidR="007D0F98" w:rsidRPr="00B00691" w:rsidTr="00CB4CF4">
        <w:trPr>
          <w:trHeight w:val="236"/>
          <w:jc w:val="center"/>
        </w:trPr>
        <w:tc>
          <w:tcPr>
            <w:tcW w:w="1687" w:type="dxa"/>
            <w:tcBorders>
              <w:top w:val="nil"/>
              <w:left w:val="single" w:sz="4" w:space="0" w:color="auto"/>
              <w:bottom w:val="single" w:sz="4" w:space="0" w:color="auto"/>
              <w:right w:val="single" w:sz="4" w:space="0" w:color="auto"/>
            </w:tcBorders>
            <w:shd w:val="clear" w:color="auto" w:fill="auto"/>
            <w:noWrap/>
            <w:hideMark/>
          </w:tcPr>
          <w:p w:rsidR="007D0F98" w:rsidRDefault="007D0F98" w:rsidP="007D0F98">
            <w:pPr>
              <w:spacing w:after="0" w:line="240" w:lineRule="auto"/>
            </w:pPr>
            <w:r w:rsidRPr="00963322">
              <w:rPr>
                <w:rFonts w:ascii="Times New Roman" w:eastAsia="Times New Roman" w:hAnsi="Times New Roman" w:cs="Times New Roman"/>
                <w:color w:val="000000"/>
                <w:sz w:val="20"/>
                <w:szCs w:val="20"/>
                <w:lang w:eastAsia="pt-BR"/>
              </w:rPr>
              <w:t>Unidade I</w:t>
            </w:r>
            <w:r>
              <w:rPr>
                <w:rFonts w:ascii="Times New Roman" w:eastAsia="Times New Roman" w:hAnsi="Times New Roman" w:cs="Times New Roman"/>
                <w:color w:val="000000"/>
                <w:sz w:val="20"/>
                <w:szCs w:val="20"/>
                <w:lang w:eastAsia="pt-BR"/>
              </w:rPr>
              <w:t>V</w:t>
            </w:r>
          </w:p>
        </w:tc>
        <w:tc>
          <w:tcPr>
            <w:tcW w:w="1002"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14</w:t>
            </w:r>
          </w:p>
        </w:tc>
        <w:tc>
          <w:tcPr>
            <w:tcW w:w="1134"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sz w:val="20"/>
                <w:lang w:eastAsia="pt-BR"/>
              </w:rPr>
            </w:pPr>
            <w:r w:rsidRPr="00B00691">
              <w:rPr>
                <w:rFonts w:ascii="Times New Roman" w:eastAsia="Times New Roman" w:hAnsi="Times New Roman" w:cs="Times New Roman"/>
                <w:sz w:val="20"/>
                <w:lang w:eastAsia="pt-BR"/>
              </w:rPr>
              <w:t>333</w:t>
            </w:r>
          </w:p>
        </w:tc>
        <w:tc>
          <w:tcPr>
            <w:tcW w:w="1275"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240</w:t>
            </w:r>
          </w:p>
        </w:tc>
        <w:tc>
          <w:tcPr>
            <w:tcW w:w="1276"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23,79</w:t>
            </w:r>
          </w:p>
        </w:tc>
        <w:tc>
          <w:tcPr>
            <w:tcW w:w="1197"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17,14</w:t>
            </w:r>
          </w:p>
        </w:tc>
      </w:tr>
      <w:tr w:rsidR="007D0F98" w:rsidRPr="00B00691" w:rsidTr="00CB4CF4">
        <w:trPr>
          <w:trHeight w:val="236"/>
          <w:jc w:val="center"/>
        </w:trPr>
        <w:tc>
          <w:tcPr>
            <w:tcW w:w="1687" w:type="dxa"/>
            <w:tcBorders>
              <w:top w:val="nil"/>
              <w:left w:val="single" w:sz="4" w:space="0" w:color="auto"/>
              <w:bottom w:val="single" w:sz="4" w:space="0" w:color="auto"/>
              <w:right w:val="single" w:sz="4" w:space="0" w:color="auto"/>
            </w:tcBorders>
            <w:shd w:val="clear" w:color="auto" w:fill="auto"/>
            <w:noWrap/>
            <w:hideMark/>
          </w:tcPr>
          <w:p w:rsidR="007D0F98" w:rsidRDefault="007D0F98" w:rsidP="007D0F98">
            <w:pPr>
              <w:spacing w:after="0" w:line="240" w:lineRule="auto"/>
            </w:pPr>
            <w:r w:rsidRPr="00963322">
              <w:rPr>
                <w:rFonts w:ascii="Times New Roman" w:eastAsia="Times New Roman" w:hAnsi="Times New Roman" w:cs="Times New Roman"/>
                <w:color w:val="000000"/>
                <w:sz w:val="20"/>
                <w:szCs w:val="20"/>
                <w:lang w:eastAsia="pt-BR"/>
              </w:rPr>
              <w:t xml:space="preserve">Unidade </w:t>
            </w:r>
            <w:r>
              <w:rPr>
                <w:rFonts w:ascii="Times New Roman" w:eastAsia="Times New Roman" w:hAnsi="Times New Roman" w:cs="Times New Roman"/>
                <w:color w:val="000000"/>
                <w:sz w:val="20"/>
                <w:szCs w:val="20"/>
                <w:lang w:eastAsia="pt-BR"/>
              </w:rPr>
              <w:t>V</w:t>
            </w:r>
          </w:p>
        </w:tc>
        <w:tc>
          <w:tcPr>
            <w:tcW w:w="1002"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19</w:t>
            </w:r>
          </w:p>
        </w:tc>
        <w:tc>
          <w:tcPr>
            <w:tcW w:w="1134"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sz w:val="20"/>
                <w:lang w:eastAsia="pt-BR"/>
              </w:rPr>
            </w:pPr>
            <w:r w:rsidRPr="00B00691">
              <w:rPr>
                <w:rFonts w:ascii="Times New Roman" w:eastAsia="Times New Roman" w:hAnsi="Times New Roman" w:cs="Times New Roman"/>
                <w:sz w:val="20"/>
                <w:lang w:eastAsia="pt-BR"/>
              </w:rPr>
              <w:t>333</w:t>
            </w:r>
          </w:p>
        </w:tc>
        <w:tc>
          <w:tcPr>
            <w:tcW w:w="1275"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272</w:t>
            </w:r>
          </w:p>
        </w:tc>
        <w:tc>
          <w:tcPr>
            <w:tcW w:w="1276"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17,53</w:t>
            </w:r>
          </w:p>
        </w:tc>
        <w:tc>
          <w:tcPr>
            <w:tcW w:w="1197" w:type="dxa"/>
            <w:tcBorders>
              <w:top w:val="nil"/>
              <w:left w:val="nil"/>
              <w:bottom w:val="single" w:sz="4" w:space="0" w:color="auto"/>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14,32</w:t>
            </w:r>
          </w:p>
        </w:tc>
      </w:tr>
      <w:tr w:rsidR="007D0F98" w:rsidRPr="00B00691" w:rsidTr="00CB4CF4">
        <w:trPr>
          <w:trHeight w:val="236"/>
          <w:jc w:val="center"/>
        </w:trPr>
        <w:tc>
          <w:tcPr>
            <w:tcW w:w="1687" w:type="dxa"/>
            <w:tcBorders>
              <w:top w:val="nil"/>
              <w:left w:val="single" w:sz="4" w:space="0" w:color="auto"/>
              <w:bottom w:val="single" w:sz="4" w:space="0" w:color="auto"/>
              <w:right w:val="single" w:sz="4" w:space="0" w:color="auto"/>
            </w:tcBorders>
            <w:shd w:val="clear" w:color="auto" w:fill="auto"/>
            <w:noWrap/>
            <w:hideMark/>
          </w:tcPr>
          <w:p w:rsidR="007D0F98" w:rsidRDefault="007D0F98" w:rsidP="007D0F98">
            <w:pPr>
              <w:spacing w:after="0" w:line="240" w:lineRule="auto"/>
            </w:pPr>
            <w:r w:rsidRPr="00963322">
              <w:rPr>
                <w:rFonts w:ascii="Times New Roman" w:eastAsia="Times New Roman" w:hAnsi="Times New Roman" w:cs="Times New Roman"/>
                <w:color w:val="000000"/>
                <w:sz w:val="20"/>
                <w:szCs w:val="20"/>
                <w:lang w:eastAsia="pt-BR"/>
              </w:rPr>
              <w:t xml:space="preserve">Unidade </w:t>
            </w:r>
            <w:r>
              <w:rPr>
                <w:rFonts w:ascii="Times New Roman" w:eastAsia="Times New Roman" w:hAnsi="Times New Roman" w:cs="Times New Roman"/>
                <w:color w:val="000000"/>
                <w:sz w:val="20"/>
                <w:szCs w:val="20"/>
                <w:lang w:eastAsia="pt-BR"/>
              </w:rPr>
              <w:t>V</w:t>
            </w:r>
            <w:r w:rsidRPr="00963322">
              <w:rPr>
                <w:rFonts w:ascii="Times New Roman" w:eastAsia="Times New Roman" w:hAnsi="Times New Roman" w:cs="Times New Roman"/>
                <w:color w:val="000000"/>
                <w:sz w:val="20"/>
                <w:szCs w:val="20"/>
                <w:lang w:eastAsia="pt-BR"/>
              </w:rPr>
              <w:t>I</w:t>
            </w:r>
          </w:p>
        </w:tc>
        <w:tc>
          <w:tcPr>
            <w:tcW w:w="1002" w:type="dxa"/>
            <w:tcBorders>
              <w:top w:val="nil"/>
              <w:left w:val="nil"/>
              <w:bottom w:val="single" w:sz="4" w:space="0" w:color="auto"/>
              <w:right w:val="single" w:sz="4" w:space="0" w:color="auto"/>
            </w:tcBorders>
            <w:shd w:val="clear" w:color="auto" w:fill="auto"/>
            <w:noWrap/>
            <w:vAlign w:val="bottom"/>
            <w:hideMark/>
          </w:tcPr>
          <w:p w:rsidR="007D0F98" w:rsidRPr="009A2530" w:rsidRDefault="007D0F98" w:rsidP="007D0F98">
            <w:pPr>
              <w:spacing w:after="0" w:line="240" w:lineRule="auto"/>
              <w:jc w:val="center"/>
              <w:rPr>
                <w:rFonts w:ascii="Times New Roman" w:eastAsia="Times New Roman" w:hAnsi="Times New Roman" w:cs="Times New Roman"/>
                <w:sz w:val="20"/>
                <w:lang w:eastAsia="pt-BR"/>
              </w:rPr>
            </w:pPr>
            <w:r w:rsidRPr="009A2530">
              <w:rPr>
                <w:rFonts w:ascii="Times New Roman" w:eastAsia="Times New Roman" w:hAnsi="Times New Roman" w:cs="Times New Roman"/>
                <w:sz w:val="20"/>
                <w:lang w:eastAsia="pt-BR"/>
              </w:rPr>
              <w:t>12</w:t>
            </w:r>
          </w:p>
        </w:tc>
        <w:tc>
          <w:tcPr>
            <w:tcW w:w="1134" w:type="dxa"/>
            <w:tcBorders>
              <w:top w:val="nil"/>
              <w:left w:val="nil"/>
              <w:bottom w:val="single" w:sz="4" w:space="0" w:color="auto"/>
              <w:right w:val="single" w:sz="4" w:space="0" w:color="auto"/>
            </w:tcBorders>
            <w:shd w:val="clear" w:color="auto" w:fill="auto"/>
            <w:noWrap/>
            <w:vAlign w:val="bottom"/>
            <w:hideMark/>
          </w:tcPr>
          <w:p w:rsidR="007D0F98" w:rsidRPr="009A2530" w:rsidRDefault="007D0F98" w:rsidP="007D0F98">
            <w:pPr>
              <w:spacing w:after="0" w:line="240" w:lineRule="auto"/>
              <w:jc w:val="center"/>
              <w:rPr>
                <w:rFonts w:ascii="Times New Roman" w:eastAsia="Times New Roman" w:hAnsi="Times New Roman" w:cs="Times New Roman"/>
                <w:sz w:val="20"/>
                <w:lang w:eastAsia="pt-BR"/>
              </w:rPr>
            </w:pPr>
            <w:r w:rsidRPr="009A2530">
              <w:rPr>
                <w:rFonts w:ascii="Times New Roman" w:eastAsia="Times New Roman" w:hAnsi="Times New Roman" w:cs="Times New Roman"/>
                <w:sz w:val="20"/>
                <w:lang w:eastAsia="pt-BR"/>
              </w:rPr>
              <w:t>41</w:t>
            </w:r>
          </w:p>
        </w:tc>
        <w:tc>
          <w:tcPr>
            <w:tcW w:w="1275" w:type="dxa"/>
            <w:tcBorders>
              <w:top w:val="nil"/>
              <w:left w:val="nil"/>
              <w:bottom w:val="single" w:sz="4" w:space="0" w:color="auto"/>
              <w:right w:val="single" w:sz="4" w:space="0" w:color="auto"/>
            </w:tcBorders>
            <w:shd w:val="clear" w:color="auto" w:fill="auto"/>
            <w:noWrap/>
            <w:vAlign w:val="bottom"/>
            <w:hideMark/>
          </w:tcPr>
          <w:p w:rsidR="007D0F98" w:rsidRPr="009A2530" w:rsidRDefault="007D0F98" w:rsidP="007D0F98">
            <w:pPr>
              <w:spacing w:after="0" w:line="240" w:lineRule="auto"/>
              <w:jc w:val="center"/>
              <w:rPr>
                <w:rFonts w:ascii="Times New Roman" w:eastAsia="Times New Roman" w:hAnsi="Times New Roman" w:cs="Times New Roman"/>
                <w:sz w:val="20"/>
                <w:lang w:eastAsia="pt-BR"/>
              </w:rPr>
            </w:pPr>
            <w:r w:rsidRPr="009A2530">
              <w:rPr>
                <w:rFonts w:ascii="Times New Roman" w:eastAsia="Times New Roman" w:hAnsi="Times New Roman" w:cs="Times New Roman"/>
                <w:sz w:val="20"/>
                <w:lang w:eastAsia="pt-BR"/>
              </w:rPr>
              <w:t>29</w:t>
            </w:r>
          </w:p>
        </w:tc>
        <w:tc>
          <w:tcPr>
            <w:tcW w:w="1276" w:type="dxa"/>
            <w:tcBorders>
              <w:top w:val="nil"/>
              <w:left w:val="nil"/>
              <w:bottom w:val="single" w:sz="4" w:space="0" w:color="auto"/>
              <w:right w:val="single" w:sz="4" w:space="0" w:color="auto"/>
            </w:tcBorders>
            <w:shd w:val="clear" w:color="auto" w:fill="auto"/>
            <w:noWrap/>
            <w:vAlign w:val="bottom"/>
            <w:hideMark/>
          </w:tcPr>
          <w:p w:rsidR="007D0F98" w:rsidRPr="009A2530" w:rsidRDefault="007D0F98" w:rsidP="007D0F98">
            <w:pPr>
              <w:spacing w:after="0" w:line="240" w:lineRule="auto"/>
              <w:jc w:val="center"/>
              <w:rPr>
                <w:rFonts w:ascii="Times New Roman" w:eastAsia="Times New Roman" w:hAnsi="Times New Roman" w:cs="Times New Roman"/>
                <w:sz w:val="20"/>
                <w:lang w:eastAsia="pt-BR"/>
              </w:rPr>
            </w:pPr>
            <w:r w:rsidRPr="009A2530">
              <w:rPr>
                <w:rFonts w:ascii="Times New Roman" w:eastAsia="Times New Roman" w:hAnsi="Times New Roman" w:cs="Times New Roman"/>
                <w:sz w:val="20"/>
                <w:lang w:eastAsia="pt-BR"/>
              </w:rPr>
              <w:t>3,42</w:t>
            </w:r>
          </w:p>
        </w:tc>
        <w:tc>
          <w:tcPr>
            <w:tcW w:w="1197" w:type="dxa"/>
            <w:tcBorders>
              <w:top w:val="nil"/>
              <w:left w:val="nil"/>
              <w:bottom w:val="single" w:sz="4" w:space="0" w:color="auto"/>
              <w:right w:val="single" w:sz="4" w:space="0" w:color="auto"/>
            </w:tcBorders>
            <w:shd w:val="clear" w:color="auto" w:fill="auto"/>
            <w:noWrap/>
            <w:vAlign w:val="bottom"/>
            <w:hideMark/>
          </w:tcPr>
          <w:p w:rsidR="007D0F98" w:rsidRPr="009A2530" w:rsidRDefault="007D0F98" w:rsidP="007D0F98">
            <w:pPr>
              <w:spacing w:after="0" w:line="240" w:lineRule="auto"/>
              <w:jc w:val="center"/>
              <w:rPr>
                <w:rFonts w:ascii="Times New Roman" w:eastAsia="Times New Roman" w:hAnsi="Times New Roman" w:cs="Times New Roman"/>
                <w:sz w:val="20"/>
                <w:lang w:eastAsia="pt-BR"/>
              </w:rPr>
            </w:pPr>
            <w:r w:rsidRPr="009A2530">
              <w:rPr>
                <w:rFonts w:ascii="Times New Roman" w:eastAsia="Times New Roman" w:hAnsi="Times New Roman" w:cs="Times New Roman"/>
                <w:sz w:val="20"/>
                <w:lang w:eastAsia="pt-BR"/>
              </w:rPr>
              <w:t>2,42</w:t>
            </w:r>
          </w:p>
        </w:tc>
      </w:tr>
      <w:tr w:rsidR="007D0F98" w:rsidRPr="00B00691" w:rsidTr="001B4944">
        <w:trPr>
          <w:trHeight w:val="236"/>
          <w:jc w:val="center"/>
        </w:trPr>
        <w:tc>
          <w:tcPr>
            <w:tcW w:w="1687"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D0F98" w:rsidRPr="00B93AAF" w:rsidRDefault="007D0F98" w:rsidP="007D0F98">
            <w:pPr>
              <w:spacing w:after="0" w:line="240" w:lineRule="auto"/>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Administrativo</w:t>
            </w:r>
          </w:p>
        </w:tc>
        <w:tc>
          <w:tcPr>
            <w:tcW w:w="1002" w:type="dxa"/>
            <w:tcBorders>
              <w:top w:val="single" w:sz="4" w:space="0" w:color="auto"/>
              <w:left w:val="nil"/>
              <w:bottom w:val="single" w:sz="4" w:space="0" w:color="000000"/>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10</w:t>
            </w:r>
          </w:p>
        </w:tc>
        <w:tc>
          <w:tcPr>
            <w:tcW w:w="1134" w:type="dxa"/>
            <w:tcBorders>
              <w:top w:val="single" w:sz="4" w:space="0" w:color="auto"/>
              <w:left w:val="nil"/>
              <w:bottom w:val="single" w:sz="4" w:space="0" w:color="000000"/>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sz w:val="20"/>
                <w:lang w:eastAsia="pt-BR"/>
              </w:rPr>
            </w:pPr>
            <w:r w:rsidRPr="00B00691">
              <w:rPr>
                <w:rFonts w:ascii="Times New Roman" w:eastAsia="Times New Roman" w:hAnsi="Times New Roman" w:cs="Times New Roman"/>
                <w:sz w:val="20"/>
                <w:lang w:eastAsia="pt-BR"/>
              </w:rPr>
              <w:t>237</w:t>
            </w:r>
          </w:p>
        </w:tc>
        <w:tc>
          <w:tcPr>
            <w:tcW w:w="1275" w:type="dxa"/>
            <w:tcBorders>
              <w:top w:val="single" w:sz="4" w:space="0" w:color="auto"/>
              <w:left w:val="nil"/>
              <w:bottom w:val="single" w:sz="4" w:space="0" w:color="000000"/>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169</w:t>
            </w:r>
          </w:p>
        </w:tc>
        <w:tc>
          <w:tcPr>
            <w:tcW w:w="1276" w:type="dxa"/>
            <w:tcBorders>
              <w:top w:val="single" w:sz="4" w:space="0" w:color="auto"/>
              <w:left w:val="nil"/>
              <w:bottom w:val="single" w:sz="4" w:space="0" w:color="000000"/>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23,70</w:t>
            </w:r>
          </w:p>
        </w:tc>
        <w:tc>
          <w:tcPr>
            <w:tcW w:w="1197" w:type="dxa"/>
            <w:tcBorders>
              <w:top w:val="single" w:sz="4" w:space="0" w:color="auto"/>
              <w:left w:val="nil"/>
              <w:bottom w:val="single" w:sz="4" w:space="0" w:color="000000"/>
              <w:right w:val="single" w:sz="4" w:space="0" w:color="auto"/>
            </w:tcBorders>
            <w:shd w:val="clear" w:color="auto" w:fill="auto"/>
            <w:noWrap/>
            <w:vAlign w:val="bottom"/>
            <w:hideMark/>
          </w:tcPr>
          <w:p w:rsidR="007D0F98" w:rsidRPr="00B00691" w:rsidRDefault="007D0F98" w:rsidP="007D0F98">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16,90</w:t>
            </w:r>
          </w:p>
        </w:tc>
      </w:tr>
      <w:tr w:rsidR="001B4944" w:rsidRPr="00B00691" w:rsidTr="001B4944">
        <w:trPr>
          <w:trHeight w:val="208"/>
          <w:jc w:val="center"/>
        </w:trPr>
        <w:tc>
          <w:tcPr>
            <w:tcW w:w="5098" w:type="dxa"/>
            <w:gridSpan w:val="4"/>
            <w:tcBorders>
              <w:top w:val="single" w:sz="4" w:space="0" w:color="000000"/>
              <w:left w:val="single" w:sz="4" w:space="0" w:color="auto"/>
              <w:bottom w:val="single" w:sz="4" w:space="0" w:color="auto"/>
              <w:right w:val="single" w:sz="4" w:space="0" w:color="auto"/>
            </w:tcBorders>
            <w:shd w:val="clear" w:color="auto" w:fill="auto"/>
            <w:noWrap/>
            <w:vAlign w:val="bottom"/>
            <w:hideMark/>
          </w:tcPr>
          <w:p w:rsidR="001B4944" w:rsidRPr="00B00691" w:rsidRDefault="001B4944" w:rsidP="002A4814">
            <w:pPr>
              <w:spacing w:after="0" w:line="240" w:lineRule="auto"/>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Média</w:t>
            </w:r>
          </w:p>
        </w:tc>
        <w:tc>
          <w:tcPr>
            <w:tcW w:w="1276" w:type="dxa"/>
            <w:tcBorders>
              <w:top w:val="single" w:sz="4" w:space="0" w:color="000000"/>
              <w:left w:val="nil"/>
              <w:bottom w:val="single" w:sz="4" w:space="0" w:color="auto"/>
              <w:right w:val="single" w:sz="4" w:space="0" w:color="auto"/>
            </w:tcBorders>
            <w:shd w:val="clear" w:color="auto" w:fill="auto"/>
            <w:noWrap/>
            <w:vAlign w:val="bottom"/>
            <w:hideMark/>
          </w:tcPr>
          <w:p w:rsidR="001B4944" w:rsidRPr="00B00691" w:rsidRDefault="001B4944" w:rsidP="00B00691">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19,95</w:t>
            </w:r>
          </w:p>
        </w:tc>
        <w:tc>
          <w:tcPr>
            <w:tcW w:w="1197" w:type="dxa"/>
            <w:tcBorders>
              <w:top w:val="single" w:sz="4" w:space="0" w:color="000000"/>
              <w:left w:val="nil"/>
              <w:bottom w:val="single" w:sz="4" w:space="0" w:color="auto"/>
              <w:right w:val="single" w:sz="4" w:space="0" w:color="auto"/>
            </w:tcBorders>
            <w:shd w:val="clear" w:color="auto" w:fill="auto"/>
            <w:noWrap/>
            <w:vAlign w:val="bottom"/>
            <w:hideMark/>
          </w:tcPr>
          <w:p w:rsidR="001B4944" w:rsidRPr="00B00691" w:rsidRDefault="001B4944" w:rsidP="00B00691">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14,23</w:t>
            </w:r>
          </w:p>
        </w:tc>
      </w:tr>
      <w:tr w:rsidR="001B4944" w:rsidRPr="00B00691" w:rsidTr="001B4944">
        <w:trPr>
          <w:trHeight w:val="236"/>
          <w:jc w:val="center"/>
        </w:trPr>
        <w:tc>
          <w:tcPr>
            <w:tcW w:w="5098" w:type="dxa"/>
            <w:gridSpan w:val="4"/>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B4944" w:rsidRPr="00B00691" w:rsidRDefault="001B4944" w:rsidP="002A4814">
            <w:pPr>
              <w:spacing w:after="0" w:line="240" w:lineRule="auto"/>
              <w:rPr>
                <w:rFonts w:ascii="Times New Roman" w:eastAsia="Times New Roman" w:hAnsi="Times New Roman" w:cs="Times New Roman"/>
                <w:color w:val="000000"/>
                <w:sz w:val="20"/>
                <w:lang w:eastAsia="pt-BR"/>
              </w:rPr>
            </w:pPr>
            <w:r>
              <w:rPr>
                <w:rFonts w:ascii="Times New Roman" w:eastAsia="Times New Roman" w:hAnsi="Times New Roman" w:cs="Times New Roman"/>
                <w:color w:val="000000"/>
                <w:sz w:val="20"/>
                <w:lang w:eastAsia="pt-BR"/>
              </w:rPr>
              <w:t>Desvio padrão</w:t>
            </w:r>
          </w:p>
        </w:tc>
        <w:tc>
          <w:tcPr>
            <w:tcW w:w="1276" w:type="dxa"/>
            <w:tcBorders>
              <w:top w:val="single" w:sz="4" w:space="0" w:color="auto"/>
              <w:left w:val="nil"/>
              <w:bottom w:val="single" w:sz="4" w:space="0" w:color="000000"/>
              <w:right w:val="single" w:sz="4" w:space="0" w:color="auto"/>
            </w:tcBorders>
            <w:shd w:val="clear" w:color="auto" w:fill="auto"/>
            <w:noWrap/>
            <w:vAlign w:val="bottom"/>
            <w:hideMark/>
          </w:tcPr>
          <w:p w:rsidR="001B4944" w:rsidRPr="00B00691" w:rsidRDefault="001B4944" w:rsidP="00B00691">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9,88</w:t>
            </w:r>
          </w:p>
        </w:tc>
        <w:tc>
          <w:tcPr>
            <w:tcW w:w="1197" w:type="dxa"/>
            <w:tcBorders>
              <w:top w:val="single" w:sz="4" w:space="0" w:color="auto"/>
              <w:left w:val="nil"/>
              <w:bottom w:val="single" w:sz="4" w:space="0" w:color="000000"/>
              <w:right w:val="single" w:sz="4" w:space="0" w:color="auto"/>
            </w:tcBorders>
            <w:shd w:val="clear" w:color="auto" w:fill="auto"/>
            <w:noWrap/>
            <w:vAlign w:val="bottom"/>
            <w:hideMark/>
          </w:tcPr>
          <w:p w:rsidR="001B4944" w:rsidRPr="00B00691" w:rsidRDefault="001B4944" w:rsidP="00B00691">
            <w:pPr>
              <w:spacing w:after="0" w:line="240" w:lineRule="auto"/>
              <w:jc w:val="center"/>
              <w:rPr>
                <w:rFonts w:ascii="Times New Roman" w:eastAsia="Times New Roman" w:hAnsi="Times New Roman" w:cs="Times New Roman"/>
                <w:color w:val="000000"/>
                <w:sz w:val="20"/>
                <w:lang w:eastAsia="pt-BR"/>
              </w:rPr>
            </w:pPr>
            <w:r w:rsidRPr="00B00691">
              <w:rPr>
                <w:rFonts w:ascii="Times New Roman" w:eastAsia="Times New Roman" w:hAnsi="Times New Roman" w:cs="Times New Roman"/>
                <w:color w:val="000000"/>
                <w:sz w:val="20"/>
                <w:lang w:eastAsia="pt-BR"/>
              </w:rPr>
              <w:t>6,29</w:t>
            </w:r>
          </w:p>
        </w:tc>
      </w:tr>
    </w:tbl>
    <w:p w:rsidR="00B93AAF" w:rsidRDefault="002A4814" w:rsidP="002A4814">
      <w:pPr>
        <w:spacing w:after="0" w:line="360" w:lineRule="auto"/>
        <w:jc w:val="center"/>
        <w:rPr>
          <w:rFonts w:ascii="Times New Roman" w:hAnsi="Times New Roman" w:cs="Times New Roman"/>
          <w:sz w:val="24"/>
          <w:szCs w:val="24"/>
        </w:rPr>
      </w:pPr>
      <w:r w:rsidRPr="00B76C2B">
        <w:rPr>
          <w:rFonts w:ascii="Times New Roman" w:hAnsi="Times New Roman" w:cs="Times New Roman"/>
          <w:sz w:val="20"/>
        </w:rPr>
        <w:t>Fonte: Dados da pesquisa</w:t>
      </w:r>
      <w:r w:rsidR="005D178F">
        <w:rPr>
          <w:rFonts w:ascii="Times New Roman" w:hAnsi="Times New Roman" w:cs="Times New Roman"/>
          <w:sz w:val="20"/>
        </w:rPr>
        <w:t>, 2017</w:t>
      </w:r>
    </w:p>
    <w:p w:rsidR="00B93AAF" w:rsidRDefault="002A4814" w:rsidP="00B76C2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Observa-se no Quadro </w:t>
      </w:r>
      <w:r w:rsidR="00F54ACE">
        <w:rPr>
          <w:rFonts w:ascii="Times New Roman" w:hAnsi="Times New Roman" w:cs="Times New Roman"/>
          <w:sz w:val="24"/>
          <w:szCs w:val="24"/>
        </w:rPr>
        <w:t>4</w:t>
      </w:r>
      <w:r w:rsidR="005E2A84">
        <w:rPr>
          <w:rFonts w:ascii="Times New Roman" w:hAnsi="Times New Roman" w:cs="Times New Roman"/>
          <w:sz w:val="24"/>
          <w:szCs w:val="24"/>
        </w:rPr>
        <w:t>,</w:t>
      </w:r>
      <w:r>
        <w:rPr>
          <w:rFonts w:ascii="Times New Roman" w:hAnsi="Times New Roman" w:cs="Times New Roman"/>
          <w:sz w:val="24"/>
          <w:szCs w:val="24"/>
        </w:rPr>
        <w:t xml:space="preserve"> </w:t>
      </w:r>
      <w:r w:rsidR="000018E2">
        <w:rPr>
          <w:rFonts w:ascii="Times New Roman" w:hAnsi="Times New Roman" w:cs="Times New Roman"/>
          <w:sz w:val="24"/>
          <w:szCs w:val="24"/>
        </w:rPr>
        <w:t>para o cálculo d</w:t>
      </w:r>
      <w:r>
        <w:rPr>
          <w:rFonts w:ascii="Times New Roman" w:hAnsi="Times New Roman" w:cs="Times New Roman"/>
          <w:sz w:val="24"/>
          <w:szCs w:val="24"/>
        </w:rPr>
        <w:t>a média</w:t>
      </w:r>
      <w:r w:rsidR="000018E2">
        <w:rPr>
          <w:rFonts w:ascii="Times New Roman" w:hAnsi="Times New Roman" w:cs="Times New Roman"/>
          <w:sz w:val="24"/>
          <w:szCs w:val="24"/>
        </w:rPr>
        <w:t>,</w:t>
      </w:r>
      <w:r>
        <w:rPr>
          <w:rFonts w:ascii="Times New Roman" w:hAnsi="Times New Roman" w:cs="Times New Roman"/>
          <w:sz w:val="24"/>
          <w:szCs w:val="24"/>
        </w:rPr>
        <w:t xml:space="preserve"> </w:t>
      </w:r>
      <w:r w:rsidR="000018E2">
        <w:rPr>
          <w:rFonts w:ascii="Times New Roman" w:hAnsi="Times New Roman" w:cs="Times New Roman"/>
          <w:sz w:val="24"/>
          <w:szCs w:val="24"/>
        </w:rPr>
        <w:t xml:space="preserve">das ideias cadastradas por Grupos de Estudos e Sugestões é de </w:t>
      </w:r>
      <w:r w:rsidR="009A2530">
        <w:rPr>
          <w:rFonts w:ascii="Times New Roman" w:hAnsi="Times New Roman" w:cs="Times New Roman"/>
          <w:sz w:val="24"/>
          <w:szCs w:val="24"/>
        </w:rPr>
        <w:t>19</w:t>
      </w:r>
      <w:r w:rsidR="000018E2">
        <w:rPr>
          <w:rFonts w:ascii="Times New Roman" w:hAnsi="Times New Roman" w:cs="Times New Roman"/>
          <w:sz w:val="24"/>
          <w:szCs w:val="24"/>
        </w:rPr>
        <w:t>,</w:t>
      </w:r>
      <w:r w:rsidR="009A2530">
        <w:rPr>
          <w:rFonts w:ascii="Times New Roman" w:hAnsi="Times New Roman" w:cs="Times New Roman"/>
          <w:sz w:val="24"/>
          <w:szCs w:val="24"/>
        </w:rPr>
        <w:t>95</w:t>
      </w:r>
      <w:r w:rsidR="000018E2">
        <w:rPr>
          <w:rFonts w:ascii="Times New Roman" w:hAnsi="Times New Roman" w:cs="Times New Roman"/>
          <w:sz w:val="24"/>
          <w:szCs w:val="24"/>
        </w:rPr>
        <w:t xml:space="preserve"> ± </w:t>
      </w:r>
      <w:r w:rsidR="009A2530">
        <w:rPr>
          <w:rFonts w:ascii="Times New Roman" w:hAnsi="Times New Roman" w:cs="Times New Roman"/>
          <w:sz w:val="24"/>
          <w:szCs w:val="24"/>
        </w:rPr>
        <w:t>9</w:t>
      </w:r>
      <w:r w:rsidR="000018E2">
        <w:rPr>
          <w:rFonts w:ascii="Times New Roman" w:hAnsi="Times New Roman" w:cs="Times New Roman"/>
          <w:sz w:val="24"/>
          <w:szCs w:val="24"/>
        </w:rPr>
        <w:t>,</w:t>
      </w:r>
      <w:r w:rsidR="009A2530">
        <w:rPr>
          <w:rFonts w:ascii="Times New Roman" w:hAnsi="Times New Roman" w:cs="Times New Roman"/>
          <w:sz w:val="24"/>
          <w:szCs w:val="24"/>
        </w:rPr>
        <w:t>88</w:t>
      </w:r>
      <w:r w:rsidR="000018E2">
        <w:rPr>
          <w:rFonts w:ascii="Times New Roman" w:hAnsi="Times New Roman" w:cs="Times New Roman"/>
          <w:sz w:val="24"/>
          <w:szCs w:val="24"/>
        </w:rPr>
        <w:t xml:space="preserve"> e para as ideias implantadas é de 1</w:t>
      </w:r>
      <w:r w:rsidR="009A2530">
        <w:rPr>
          <w:rFonts w:ascii="Times New Roman" w:hAnsi="Times New Roman" w:cs="Times New Roman"/>
          <w:sz w:val="24"/>
          <w:szCs w:val="24"/>
        </w:rPr>
        <w:t>4</w:t>
      </w:r>
      <w:r w:rsidR="000018E2">
        <w:rPr>
          <w:rFonts w:ascii="Times New Roman" w:hAnsi="Times New Roman" w:cs="Times New Roman"/>
          <w:sz w:val="24"/>
          <w:szCs w:val="24"/>
        </w:rPr>
        <w:t>,</w:t>
      </w:r>
      <w:r w:rsidR="009A2530">
        <w:rPr>
          <w:rFonts w:ascii="Times New Roman" w:hAnsi="Times New Roman" w:cs="Times New Roman"/>
          <w:sz w:val="24"/>
          <w:szCs w:val="24"/>
        </w:rPr>
        <w:t>23</w:t>
      </w:r>
      <w:r w:rsidR="000018E2">
        <w:rPr>
          <w:rFonts w:ascii="Times New Roman" w:hAnsi="Times New Roman" w:cs="Times New Roman"/>
          <w:sz w:val="24"/>
          <w:szCs w:val="24"/>
        </w:rPr>
        <w:t xml:space="preserve"> ± </w:t>
      </w:r>
      <w:r w:rsidR="009A2530">
        <w:rPr>
          <w:rFonts w:ascii="Times New Roman" w:hAnsi="Times New Roman" w:cs="Times New Roman"/>
          <w:sz w:val="24"/>
          <w:szCs w:val="24"/>
        </w:rPr>
        <w:t>6</w:t>
      </w:r>
      <w:r w:rsidR="000018E2">
        <w:rPr>
          <w:rFonts w:ascii="Times New Roman" w:hAnsi="Times New Roman" w:cs="Times New Roman"/>
          <w:sz w:val="24"/>
          <w:szCs w:val="24"/>
        </w:rPr>
        <w:t>,</w:t>
      </w:r>
      <w:r w:rsidR="009A2530">
        <w:rPr>
          <w:rFonts w:ascii="Times New Roman" w:hAnsi="Times New Roman" w:cs="Times New Roman"/>
          <w:sz w:val="24"/>
          <w:szCs w:val="24"/>
        </w:rPr>
        <w:t>29</w:t>
      </w:r>
      <w:r w:rsidR="000018E2">
        <w:rPr>
          <w:rFonts w:ascii="Times New Roman" w:hAnsi="Times New Roman" w:cs="Times New Roman"/>
          <w:sz w:val="24"/>
          <w:szCs w:val="24"/>
        </w:rPr>
        <w:t xml:space="preserve">. </w:t>
      </w:r>
    </w:p>
    <w:p w:rsidR="005E2A84" w:rsidRDefault="005E2A84" w:rsidP="00B76C2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 Tabela 1 apresenta a comparação entre as médias cadastradas e implantadas, por GES.</w:t>
      </w:r>
    </w:p>
    <w:p w:rsidR="005E2A84" w:rsidRPr="00C3330B" w:rsidRDefault="005E2A84" w:rsidP="00C3330B">
      <w:pPr>
        <w:spacing w:after="0" w:line="240" w:lineRule="auto"/>
        <w:jc w:val="center"/>
        <w:rPr>
          <w:rFonts w:ascii="Times New Roman" w:hAnsi="Times New Roman" w:cs="Times New Roman"/>
          <w:sz w:val="20"/>
          <w:szCs w:val="24"/>
        </w:rPr>
      </w:pPr>
      <w:r w:rsidRPr="00C3330B">
        <w:rPr>
          <w:rFonts w:ascii="Times New Roman" w:hAnsi="Times New Roman" w:cs="Times New Roman"/>
          <w:sz w:val="20"/>
          <w:szCs w:val="24"/>
        </w:rPr>
        <w:t>Tabela 1. Comparação entre as médias das ideias cadastradas e implantadas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5E2A84" w:rsidRPr="00C3330B" w:rsidTr="00CD6EF9">
        <w:tc>
          <w:tcPr>
            <w:tcW w:w="2831" w:type="dxa"/>
            <w:tcBorders>
              <w:top w:val="single" w:sz="4" w:space="0" w:color="auto"/>
              <w:bottom w:val="single" w:sz="4" w:space="0" w:color="auto"/>
            </w:tcBorders>
          </w:tcPr>
          <w:p w:rsidR="005E2A84" w:rsidRPr="00C3330B" w:rsidRDefault="005E2A84" w:rsidP="00CD6EF9">
            <w:pPr>
              <w:rPr>
                <w:rFonts w:ascii="Times New Roman" w:hAnsi="Times New Roman" w:cs="Times New Roman"/>
                <w:sz w:val="20"/>
                <w:szCs w:val="24"/>
              </w:rPr>
            </w:pPr>
            <w:r w:rsidRPr="00C3330B">
              <w:rPr>
                <w:rFonts w:ascii="Times New Roman" w:hAnsi="Times New Roman" w:cs="Times New Roman"/>
                <w:sz w:val="20"/>
                <w:szCs w:val="24"/>
              </w:rPr>
              <w:t>Ideias</w:t>
            </w:r>
          </w:p>
        </w:tc>
        <w:tc>
          <w:tcPr>
            <w:tcW w:w="2831" w:type="dxa"/>
            <w:tcBorders>
              <w:top w:val="single" w:sz="4" w:space="0" w:color="auto"/>
              <w:bottom w:val="single" w:sz="4" w:space="0" w:color="auto"/>
            </w:tcBorders>
          </w:tcPr>
          <w:p w:rsidR="005E2A84" w:rsidRPr="00C3330B" w:rsidRDefault="005E2A84" w:rsidP="00CD6EF9">
            <w:pPr>
              <w:jc w:val="center"/>
              <w:rPr>
                <w:rFonts w:ascii="Times New Roman" w:hAnsi="Times New Roman" w:cs="Times New Roman"/>
                <w:sz w:val="20"/>
                <w:szCs w:val="24"/>
              </w:rPr>
            </w:pPr>
            <w:r w:rsidRPr="00C3330B">
              <w:rPr>
                <w:rFonts w:ascii="Times New Roman" w:hAnsi="Times New Roman" w:cs="Times New Roman"/>
                <w:sz w:val="20"/>
                <w:szCs w:val="24"/>
              </w:rPr>
              <w:t>Média ± Desvio Padrão</w:t>
            </w:r>
          </w:p>
        </w:tc>
        <w:tc>
          <w:tcPr>
            <w:tcW w:w="2832" w:type="dxa"/>
            <w:tcBorders>
              <w:top w:val="single" w:sz="4" w:space="0" w:color="auto"/>
              <w:bottom w:val="single" w:sz="4" w:space="0" w:color="auto"/>
            </w:tcBorders>
          </w:tcPr>
          <w:p w:rsidR="005E2A84" w:rsidRPr="00C3330B" w:rsidRDefault="005E2A84" w:rsidP="00CD6EF9">
            <w:pPr>
              <w:jc w:val="center"/>
              <w:rPr>
                <w:rFonts w:ascii="Times New Roman" w:hAnsi="Times New Roman" w:cs="Times New Roman"/>
                <w:sz w:val="20"/>
                <w:szCs w:val="24"/>
              </w:rPr>
            </w:pPr>
            <w:r w:rsidRPr="00C3330B">
              <w:rPr>
                <w:rFonts w:ascii="Times New Roman" w:hAnsi="Times New Roman" w:cs="Times New Roman"/>
                <w:sz w:val="20"/>
                <w:szCs w:val="24"/>
              </w:rPr>
              <w:t>Valor-p</w:t>
            </w:r>
          </w:p>
        </w:tc>
      </w:tr>
      <w:tr w:rsidR="005E2A84" w:rsidRPr="00C3330B" w:rsidTr="00CD6EF9">
        <w:tc>
          <w:tcPr>
            <w:tcW w:w="2831" w:type="dxa"/>
          </w:tcPr>
          <w:p w:rsidR="005E2A84" w:rsidRPr="00C3330B" w:rsidRDefault="005E2A84" w:rsidP="00CD6EF9">
            <w:pPr>
              <w:ind w:left="171"/>
              <w:rPr>
                <w:rFonts w:ascii="Times New Roman" w:hAnsi="Times New Roman" w:cs="Times New Roman"/>
                <w:sz w:val="20"/>
                <w:szCs w:val="24"/>
              </w:rPr>
            </w:pPr>
            <w:r w:rsidRPr="00C3330B">
              <w:rPr>
                <w:rFonts w:ascii="Times New Roman" w:hAnsi="Times New Roman" w:cs="Times New Roman"/>
                <w:sz w:val="20"/>
                <w:szCs w:val="24"/>
              </w:rPr>
              <w:t>Cadastradas</w:t>
            </w:r>
          </w:p>
        </w:tc>
        <w:tc>
          <w:tcPr>
            <w:tcW w:w="2831" w:type="dxa"/>
          </w:tcPr>
          <w:p w:rsidR="005E2A84" w:rsidRPr="00C3330B" w:rsidRDefault="005E2A84" w:rsidP="00CD6EF9">
            <w:pPr>
              <w:jc w:val="center"/>
              <w:rPr>
                <w:rFonts w:ascii="Times New Roman" w:hAnsi="Times New Roman" w:cs="Times New Roman"/>
                <w:sz w:val="20"/>
                <w:szCs w:val="24"/>
              </w:rPr>
            </w:pPr>
            <w:r w:rsidRPr="00C3330B">
              <w:rPr>
                <w:rFonts w:ascii="Times New Roman" w:hAnsi="Times New Roman" w:cs="Times New Roman"/>
                <w:sz w:val="20"/>
                <w:szCs w:val="24"/>
              </w:rPr>
              <w:t>19,95 ± 10,67</w:t>
            </w:r>
          </w:p>
        </w:tc>
        <w:tc>
          <w:tcPr>
            <w:tcW w:w="2832" w:type="dxa"/>
          </w:tcPr>
          <w:p w:rsidR="005E2A84" w:rsidRPr="00C3330B" w:rsidRDefault="005E2A84" w:rsidP="00CD6EF9">
            <w:pPr>
              <w:jc w:val="center"/>
              <w:rPr>
                <w:rFonts w:ascii="Times New Roman" w:hAnsi="Times New Roman" w:cs="Times New Roman"/>
                <w:sz w:val="20"/>
                <w:szCs w:val="24"/>
              </w:rPr>
            </w:pPr>
            <w:r w:rsidRPr="00C3330B">
              <w:rPr>
                <w:rFonts w:ascii="Times New Roman" w:hAnsi="Times New Roman" w:cs="Times New Roman"/>
                <w:sz w:val="20"/>
                <w:szCs w:val="24"/>
              </w:rPr>
              <w:t>0,254*</w:t>
            </w:r>
          </w:p>
        </w:tc>
      </w:tr>
      <w:tr w:rsidR="005E2A84" w:rsidRPr="00C3330B" w:rsidTr="00CD6EF9">
        <w:tc>
          <w:tcPr>
            <w:tcW w:w="2831" w:type="dxa"/>
            <w:tcBorders>
              <w:bottom w:val="single" w:sz="4" w:space="0" w:color="auto"/>
            </w:tcBorders>
          </w:tcPr>
          <w:p w:rsidR="005E2A84" w:rsidRPr="00C3330B" w:rsidRDefault="005E2A84" w:rsidP="00CD6EF9">
            <w:pPr>
              <w:ind w:left="171"/>
              <w:rPr>
                <w:rFonts w:ascii="Times New Roman" w:hAnsi="Times New Roman" w:cs="Times New Roman"/>
                <w:sz w:val="20"/>
                <w:szCs w:val="24"/>
              </w:rPr>
            </w:pPr>
            <w:r w:rsidRPr="00C3330B">
              <w:rPr>
                <w:rFonts w:ascii="Times New Roman" w:hAnsi="Times New Roman" w:cs="Times New Roman"/>
                <w:sz w:val="20"/>
                <w:szCs w:val="24"/>
              </w:rPr>
              <w:t>Implantadas</w:t>
            </w:r>
          </w:p>
        </w:tc>
        <w:tc>
          <w:tcPr>
            <w:tcW w:w="2831" w:type="dxa"/>
            <w:tcBorders>
              <w:bottom w:val="single" w:sz="4" w:space="0" w:color="auto"/>
            </w:tcBorders>
          </w:tcPr>
          <w:p w:rsidR="005E2A84" w:rsidRPr="00C3330B" w:rsidRDefault="005E2A84" w:rsidP="00CD6EF9">
            <w:pPr>
              <w:jc w:val="center"/>
              <w:rPr>
                <w:rFonts w:ascii="Times New Roman" w:hAnsi="Times New Roman" w:cs="Times New Roman"/>
                <w:sz w:val="20"/>
                <w:szCs w:val="24"/>
              </w:rPr>
            </w:pPr>
            <w:r w:rsidRPr="00C3330B">
              <w:rPr>
                <w:rFonts w:ascii="Times New Roman" w:hAnsi="Times New Roman" w:cs="Times New Roman"/>
                <w:sz w:val="20"/>
                <w:szCs w:val="24"/>
              </w:rPr>
              <w:t>14,23 ± 6,79</w:t>
            </w:r>
          </w:p>
        </w:tc>
        <w:tc>
          <w:tcPr>
            <w:tcW w:w="2832" w:type="dxa"/>
            <w:tcBorders>
              <w:bottom w:val="single" w:sz="4" w:space="0" w:color="auto"/>
            </w:tcBorders>
          </w:tcPr>
          <w:p w:rsidR="005E2A84" w:rsidRPr="00C3330B" w:rsidRDefault="005E2A84" w:rsidP="00CD6EF9">
            <w:pPr>
              <w:jc w:val="center"/>
              <w:rPr>
                <w:rFonts w:ascii="Times New Roman" w:hAnsi="Times New Roman" w:cs="Times New Roman"/>
                <w:sz w:val="20"/>
                <w:szCs w:val="24"/>
              </w:rPr>
            </w:pPr>
          </w:p>
        </w:tc>
      </w:tr>
    </w:tbl>
    <w:p w:rsidR="005E2A84" w:rsidRPr="00C3330B" w:rsidRDefault="005E2A84" w:rsidP="005E2A84">
      <w:pPr>
        <w:spacing w:after="0" w:line="240" w:lineRule="auto"/>
        <w:rPr>
          <w:rFonts w:ascii="Times New Roman" w:hAnsi="Times New Roman" w:cs="Times New Roman"/>
          <w:sz w:val="20"/>
          <w:szCs w:val="24"/>
        </w:rPr>
      </w:pPr>
      <w:r w:rsidRPr="00C3330B">
        <w:rPr>
          <w:rFonts w:ascii="Times New Roman" w:hAnsi="Times New Roman" w:cs="Times New Roman"/>
          <w:sz w:val="20"/>
          <w:szCs w:val="24"/>
        </w:rPr>
        <w:t xml:space="preserve">*Valor obtido após aplicação do teste t de </w:t>
      </w:r>
      <w:proofErr w:type="spellStart"/>
      <w:r w:rsidRPr="00C3330B">
        <w:rPr>
          <w:rFonts w:ascii="Times New Roman" w:hAnsi="Times New Roman" w:cs="Times New Roman"/>
          <w:sz w:val="20"/>
          <w:szCs w:val="24"/>
        </w:rPr>
        <w:t>Student</w:t>
      </w:r>
      <w:proofErr w:type="spellEnd"/>
      <w:r w:rsidRPr="00C3330B">
        <w:rPr>
          <w:rFonts w:ascii="Times New Roman" w:hAnsi="Times New Roman" w:cs="Times New Roman"/>
          <w:sz w:val="20"/>
          <w:szCs w:val="24"/>
        </w:rPr>
        <w:t xml:space="preserve"> para amostras independentes.</w:t>
      </w:r>
    </w:p>
    <w:p w:rsidR="005E2A84" w:rsidRPr="00B61E14" w:rsidRDefault="005E2A84" w:rsidP="005E2A84">
      <w:pPr>
        <w:spacing w:after="0" w:line="360" w:lineRule="auto"/>
        <w:jc w:val="center"/>
        <w:rPr>
          <w:rFonts w:ascii="Times New Roman" w:hAnsi="Times New Roman" w:cs="Times New Roman"/>
          <w:sz w:val="24"/>
          <w:szCs w:val="24"/>
        </w:rPr>
      </w:pPr>
      <w:r w:rsidRPr="00C3330B">
        <w:rPr>
          <w:rFonts w:ascii="Times New Roman" w:hAnsi="Times New Roman" w:cs="Times New Roman"/>
          <w:sz w:val="20"/>
          <w:szCs w:val="24"/>
        </w:rPr>
        <w:t>Fonte: Dados da pesquisa, 2017</w:t>
      </w:r>
    </w:p>
    <w:p w:rsidR="005E2A84" w:rsidRPr="00B61E14" w:rsidRDefault="005E2A84" w:rsidP="005E2A84">
      <w:pPr>
        <w:spacing w:after="0" w:line="360" w:lineRule="auto"/>
        <w:ind w:firstLine="567"/>
        <w:jc w:val="both"/>
        <w:rPr>
          <w:rFonts w:ascii="Times New Roman" w:hAnsi="Times New Roman" w:cs="Times New Roman"/>
          <w:sz w:val="24"/>
          <w:szCs w:val="24"/>
        </w:rPr>
      </w:pPr>
      <w:r w:rsidRPr="00B61E14">
        <w:rPr>
          <w:rFonts w:ascii="Times New Roman" w:hAnsi="Times New Roman" w:cs="Times New Roman"/>
          <w:sz w:val="24"/>
          <w:szCs w:val="24"/>
        </w:rPr>
        <w:t>Embora a amostra sugira que em média o número de ideias cadastradas é mais elevado que o número de ideias implantadas, essa diferença não foi estatisticamente significativa (p = 0,254)</w:t>
      </w:r>
      <w:r>
        <w:rPr>
          <w:rFonts w:ascii="Times New Roman" w:hAnsi="Times New Roman" w:cs="Times New Roman"/>
          <w:sz w:val="24"/>
          <w:szCs w:val="24"/>
        </w:rPr>
        <w:t xml:space="preserve"> (Tabela 1)</w:t>
      </w:r>
      <w:r w:rsidRPr="00B61E14">
        <w:rPr>
          <w:rFonts w:ascii="Times New Roman" w:hAnsi="Times New Roman" w:cs="Times New Roman"/>
          <w:sz w:val="24"/>
          <w:szCs w:val="24"/>
        </w:rPr>
        <w:t>.</w:t>
      </w:r>
    </w:p>
    <w:p w:rsidR="000018E2" w:rsidRDefault="000018E2" w:rsidP="00B76C2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 Figura</w:t>
      </w:r>
      <w:r w:rsidR="00C470B6">
        <w:rPr>
          <w:rFonts w:ascii="Times New Roman" w:hAnsi="Times New Roman" w:cs="Times New Roman"/>
          <w:sz w:val="24"/>
          <w:szCs w:val="24"/>
        </w:rPr>
        <w:t xml:space="preserve"> </w:t>
      </w:r>
      <w:r w:rsidR="0002205A">
        <w:rPr>
          <w:rFonts w:ascii="Times New Roman" w:hAnsi="Times New Roman" w:cs="Times New Roman"/>
          <w:sz w:val="24"/>
          <w:szCs w:val="24"/>
        </w:rPr>
        <w:t>2</w:t>
      </w:r>
      <w:r w:rsidR="00C3330B">
        <w:rPr>
          <w:rFonts w:ascii="Times New Roman" w:hAnsi="Times New Roman" w:cs="Times New Roman"/>
          <w:sz w:val="24"/>
          <w:szCs w:val="24"/>
        </w:rPr>
        <w:t xml:space="preserve"> apresenta o modelo de regressão linear simples entre ideias cadastradas e ideias implantadas por Grupos de estudos e sugestões.</w:t>
      </w:r>
    </w:p>
    <w:p w:rsidR="000018E2" w:rsidRDefault="00C3330B" w:rsidP="007D0F98">
      <w:pPr>
        <w:spacing w:after="0" w:line="240" w:lineRule="auto"/>
        <w:jc w:val="center"/>
        <w:rPr>
          <w:rFonts w:ascii="Times New Roman" w:hAnsi="Times New Roman" w:cs="Times New Roman"/>
          <w:sz w:val="24"/>
          <w:szCs w:val="24"/>
        </w:rPr>
      </w:pPr>
      <w:r w:rsidRPr="00603334">
        <w:rPr>
          <w:rFonts w:ascii="Times New Roman" w:hAnsi="Times New Roman" w:cs="Times New Roman"/>
          <w:sz w:val="20"/>
          <w:szCs w:val="24"/>
        </w:rPr>
        <w:lastRenderedPageBreak/>
        <w:t xml:space="preserve">Figura </w:t>
      </w:r>
      <w:r w:rsidR="0002205A">
        <w:rPr>
          <w:rFonts w:ascii="Times New Roman" w:hAnsi="Times New Roman" w:cs="Times New Roman"/>
          <w:sz w:val="20"/>
          <w:szCs w:val="24"/>
        </w:rPr>
        <w:t>2</w:t>
      </w:r>
      <w:r w:rsidRPr="00603334">
        <w:rPr>
          <w:rFonts w:ascii="Times New Roman" w:hAnsi="Times New Roman" w:cs="Times New Roman"/>
          <w:sz w:val="20"/>
          <w:szCs w:val="24"/>
        </w:rPr>
        <w:t xml:space="preserve"> – Modelo de regressão linear simples entre ideias cadastradas e ideias implantadas por GES</w:t>
      </w:r>
      <w:r w:rsidR="000018E2" w:rsidRPr="00171A0E">
        <w:rPr>
          <w:noProof/>
          <w:lang w:eastAsia="pt-BR"/>
        </w:rPr>
        <w:drawing>
          <wp:inline distT="0" distB="0" distL="0" distR="0">
            <wp:extent cx="4089812" cy="2291938"/>
            <wp:effectExtent l="0" t="0" r="6350" b="1333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80420" w:rsidRDefault="00380420" w:rsidP="007D0F98">
      <w:pPr>
        <w:spacing w:after="0" w:line="360" w:lineRule="auto"/>
        <w:jc w:val="center"/>
        <w:rPr>
          <w:rFonts w:ascii="Times New Roman" w:hAnsi="Times New Roman" w:cs="Times New Roman"/>
          <w:sz w:val="24"/>
          <w:szCs w:val="24"/>
        </w:rPr>
      </w:pPr>
      <w:r w:rsidRPr="00C3330B">
        <w:rPr>
          <w:rFonts w:ascii="Times New Roman" w:hAnsi="Times New Roman" w:cs="Times New Roman"/>
          <w:sz w:val="20"/>
          <w:szCs w:val="24"/>
        </w:rPr>
        <w:t>Fonte: Dados da pesquisa, 2017</w:t>
      </w:r>
    </w:p>
    <w:p w:rsidR="00761D8A" w:rsidRDefault="00761D8A" w:rsidP="007D0F98">
      <w:pPr>
        <w:spacing w:after="0" w:line="360" w:lineRule="auto"/>
        <w:ind w:firstLine="709"/>
        <w:jc w:val="both"/>
        <w:rPr>
          <w:rFonts w:ascii="Times New Roman" w:hAnsi="Times New Roman" w:cs="Times New Roman"/>
          <w:sz w:val="24"/>
          <w:szCs w:val="24"/>
        </w:rPr>
      </w:pPr>
      <w:r w:rsidRPr="00761D8A">
        <w:rPr>
          <w:rFonts w:ascii="Times New Roman" w:hAnsi="Times New Roman" w:cs="Times New Roman"/>
          <w:sz w:val="24"/>
          <w:szCs w:val="24"/>
        </w:rPr>
        <w:t xml:space="preserve">Ao verificar a equação da reta percebe-se que a partir da análise da curva de tendência, a </w:t>
      </w:r>
      <w:r w:rsidR="001915A4">
        <w:rPr>
          <w:rFonts w:ascii="Times New Roman" w:hAnsi="Times New Roman" w:cs="Times New Roman"/>
          <w:sz w:val="24"/>
          <w:szCs w:val="24"/>
        </w:rPr>
        <w:t xml:space="preserve">quantidade de ideias </w:t>
      </w:r>
      <w:r w:rsidR="009A2530">
        <w:rPr>
          <w:rFonts w:ascii="Times New Roman" w:hAnsi="Times New Roman" w:cs="Times New Roman"/>
          <w:sz w:val="24"/>
          <w:szCs w:val="24"/>
        </w:rPr>
        <w:t>implantada</w:t>
      </w:r>
      <w:r w:rsidR="00C3330B">
        <w:rPr>
          <w:rFonts w:ascii="Times New Roman" w:hAnsi="Times New Roman" w:cs="Times New Roman"/>
          <w:sz w:val="24"/>
          <w:szCs w:val="24"/>
        </w:rPr>
        <w:t>s</w:t>
      </w:r>
      <w:r w:rsidR="009A2530">
        <w:rPr>
          <w:rFonts w:ascii="Times New Roman" w:hAnsi="Times New Roman" w:cs="Times New Roman"/>
          <w:sz w:val="24"/>
          <w:szCs w:val="24"/>
        </w:rPr>
        <w:t xml:space="preserve"> é de </w:t>
      </w:r>
      <w:r w:rsidR="001915A4">
        <w:rPr>
          <w:rFonts w:ascii="Times New Roman" w:hAnsi="Times New Roman" w:cs="Times New Roman"/>
          <w:sz w:val="24"/>
          <w:szCs w:val="24"/>
        </w:rPr>
        <w:t>0,625</w:t>
      </w:r>
      <w:r w:rsidRPr="00761D8A">
        <w:rPr>
          <w:rFonts w:ascii="Times New Roman" w:hAnsi="Times New Roman" w:cs="Times New Roman"/>
          <w:sz w:val="24"/>
          <w:szCs w:val="24"/>
        </w:rPr>
        <w:t xml:space="preserve"> para cada </w:t>
      </w:r>
      <w:r w:rsidR="001915A4">
        <w:rPr>
          <w:rFonts w:ascii="Times New Roman" w:hAnsi="Times New Roman" w:cs="Times New Roman"/>
          <w:sz w:val="24"/>
          <w:szCs w:val="24"/>
        </w:rPr>
        <w:t xml:space="preserve">ideia </w:t>
      </w:r>
      <w:r w:rsidR="009A2530">
        <w:rPr>
          <w:rFonts w:ascii="Times New Roman" w:hAnsi="Times New Roman" w:cs="Times New Roman"/>
          <w:sz w:val="24"/>
          <w:szCs w:val="24"/>
        </w:rPr>
        <w:t>cadastradas</w:t>
      </w:r>
      <w:r w:rsidRPr="00761D8A">
        <w:rPr>
          <w:rFonts w:ascii="Times New Roman" w:hAnsi="Times New Roman" w:cs="Times New Roman"/>
          <w:sz w:val="24"/>
          <w:szCs w:val="24"/>
        </w:rPr>
        <w:t xml:space="preserve"> podendo ser acrescida de </w:t>
      </w:r>
      <w:r w:rsidR="009A2530">
        <w:rPr>
          <w:rFonts w:ascii="Times New Roman" w:hAnsi="Times New Roman" w:cs="Times New Roman"/>
          <w:sz w:val="24"/>
          <w:szCs w:val="24"/>
        </w:rPr>
        <w:t>1</w:t>
      </w:r>
      <w:r w:rsidRPr="00761D8A">
        <w:rPr>
          <w:rFonts w:ascii="Times New Roman" w:hAnsi="Times New Roman" w:cs="Times New Roman"/>
          <w:sz w:val="24"/>
          <w:szCs w:val="24"/>
        </w:rPr>
        <w:t>,</w:t>
      </w:r>
      <w:r w:rsidR="009A2530">
        <w:rPr>
          <w:rFonts w:ascii="Times New Roman" w:hAnsi="Times New Roman" w:cs="Times New Roman"/>
          <w:sz w:val="24"/>
          <w:szCs w:val="24"/>
        </w:rPr>
        <w:t>75</w:t>
      </w:r>
      <w:r w:rsidRPr="00761D8A">
        <w:rPr>
          <w:rFonts w:ascii="Times New Roman" w:hAnsi="Times New Roman" w:cs="Times New Roman"/>
          <w:sz w:val="24"/>
          <w:szCs w:val="24"/>
        </w:rPr>
        <w:t>.</w:t>
      </w:r>
      <w:r w:rsidR="00370B42">
        <w:rPr>
          <w:rFonts w:ascii="Times New Roman" w:hAnsi="Times New Roman" w:cs="Times New Roman"/>
          <w:sz w:val="24"/>
          <w:szCs w:val="24"/>
        </w:rPr>
        <w:t xml:space="preserve"> </w:t>
      </w:r>
      <w:r w:rsidR="006042B8">
        <w:rPr>
          <w:rFonts w:ascii="Times New Roman" w:hAnsi="Times New Roman" w:cs="Times New Roman"/>
          <w:sz w:val="24"/>
          <w:szCs w:val="24"/>
        </w:rPr>
        <w:t>A Tabela 2 apresenta a estatística de regressão da variáveis ideias cadastradas e ideias implantadas</w:t>
      </w:r>
      <w:r w:rsidR="00603334">
        <w:rPr>
          <w:rFonts w:ascii="Times New Roman" w:hAnsi="Times New Roman" w:cs="Times New Roman"/>
          <w:sz w:val="24"/>
          <w:szCs w:val="24"/>
        </w:rPr>
        <w:t xml:space="preserve"> </w:t>
      </w:r>
    </w:p>
    <w:p w:rsidR="006042B8" w:rsidRPr="00761D8A" w:rsidRDefault="006042B8" w:rsidP="007D0F98">
      <w:pPr>
        <w:spacing w:after="0" w:line="240" w:lineRule="auto"/>
        <w:jc w:val="center"/>
        <w:rPr>
          <w:rFonts w:ascii="Times New Roman" w:hAnsi="Times New Roman" w:cs="Times New Roman"/>
          <w:sz w:val="24"/>
          <w:szCs w:val="24"/>
        </w:rPr>
      </w:pPr>
      <w:r w:rsidRPr="006042B8">
        <w:rPr>
          <w:rFonts w:ascii="Times New Roman" w:hAnsi="Times New Roman" w:cs="Times New Roman"/>
          <w:sz w:val="20"/>
          <w:szCs w:val="24"/>
        </w:rPr>
        <w:t>Tabela</w:t>
      </w:r>
      <w:r w:rsidR="00F54ACE">
        <w:rPr>
          <w:rFonts w:ascii="Times New Roman" w:hAnsi="Times New Roman" w:cs="Times New Roman"/>
          <w:sz w:val="20"/>
          <w:szCs w:val="24"/>
        </w:rPr>
        <w:t xml:space="preserve"> 2</w:t>
      </w:r>
      <w:r w:rsidRPr="006042B8">
        <w:rPr>
          <w:rFonts w:ascii="Times New Roman" w:hAnsi="Times New Roman" w:cs="Times New Roman"/>
          <w:sz w:val="20"/>
          <w:szCs w:val="24"/>
        </w:rPr>
        <w:t xml:space="preserve"> – Estatística de regressão das variáveis</w:t>
      </w:r>
      <w:r>
        <w:rPr>
          <w:rFonts w:ascii="Times New Roman" w:hAnsi="Times New Roman" w:cs="Times New Roman"/>
          <w:noProof/>
          <w:sz w:val="24"/>
          <w:szCs w:val="24"/>
          <w:lang w:eastAsia="pt-BR"/>
        </w:rPr>
        <w:drawing>
          <wp:inline distT="0" distB="0" distL="0" distR="0">
            <wp:extent cx="5760085" cy="20650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 títul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085" cy="2065020"/>
                    </a:xfrm>
                    <a:prstGeom prst="rect">
                      <a:avLst/>
                    </a:prstGeom>
                  </pic:spPr>
                </pic:pic>
              </a:graphicData>
            </a:graphic>
          </wp:inline>
        </w:drawing>
      </w:r>
    </w:p>
    <w:p w:rsidR="00B93AAF" w:rsidRDefault="006042B8" w:rsidP="007D0F98">
      <w:pPr>
        <w:spacing w:after="0" w:line="360" w:lineRule="auto"/>
        <w:jc w:val="center"/>
        <w:rPr>
          <w:rFonts w:ascii="Times New Roman" w:hAnsi="Times New Roman" w:cs="Times New Roman"/>
          <w:sz w:val="24"/>
          <w:szCs w:val="24"/>
        </w:rPr>
      </w:pPr>
      <w:r w:rsidRPr="00C3330B">
        <w:rPr>
          <w:rFonts w:ascii="Times New Roman" w:hAnsi="Times New Roman" w:cs="Times New Roman"/>
          <w:sz w:val="20"/>
          <w:szCs w:val="24"/>
        </w:rPr>
        <w:t>Fonte: Dados da pesquisa, 2017</w:t>
      </w:r>
    </w:p>
    <w:p w:rsidR="007A23A2" w:rsidRPr="00BC5631" w:rsidRDefault="007A23A2" w:rsidP="007D0F98">
      <w:pPr>
        <w:spacing w:after="0" w:line="360" w:lineRule="auto"/>
        <w:ind w:firstLine="567"/>
        <w:jc w:val="both"/>
        <w:rPr>
          <w:rFonts w:ascii="Times New Roman" w:hAnsi="Times New Roman" w:cs="Times New Roman"/>
          <w:sz w:val="28"/>
          <w:szCs w:val="24"/>
        </w:rPr>
      </w:pPr>
      <w:r w:rsidRPr="00BC5631">
        <w:rPr>
          <w:rFonts w:ascii="Times New Roman" w:hAnsi="Times New Roman" w:cs="Times New Roman"/>
          <w:sz w:val="24"/>
        </w:rPr>
        <w:t xml:space="preserve">O modelo de regressão aponta uma correlação </w:t>
      </w:r>
      <w:r>
        <w:rPr>
          <w:rFonts w:ascii="Times New Roman" w:hAnsi="Times New Roman" w:cs="Times New Roman"/>
          <w:sz w:val="24"/>
        </w:rPr>
        <w:t xml:space="preserve">fortíssima, </w:t>
      </w:r>
      <w:r w:rsidRPr="00BC5631">
        <w:rPr>
          <w:rFonts w:ascii="Times New Roman" w:hAnsi="Times New Roman" w:cs="Times New Roman"/>
          <w:sz w:val="24"/>
        </w:rPr>
        <w:t>positiva (r = 0,983; p &lt;0,001) entre as ideias cadastras e as ideias implantadas. Também foram observados os valores de r² e r²-ajustado, revelando que as ideias cadastradas explicam em 9</w:t>
      </w:r>
      <w:r>
        <w:rPr>
          <w:rFonts w:ascii="Times New Roman" w:hAnsi="Times New Roman" w:cs="Times New Roman"/>
          <w:sz w:val="24"/>
        </w:rPr>
        <w:t>6</w:t>
      </w:r>
      <w:r w:rsidRPr="00BC5631">
        <w:rPr>
          <w:rFonts w:ascii="Times New Roman" w:hAnsi="Times New Roman" w:cs="Times New Roman"/>
          <w:sz w:val="24"/>
        </w:rPr>
        <w:t>,</w:t>
      </w:r>
      <w:r>
        <w:rPr>
          <w:rFonts w:ascii="Times New Roman" w:hAnsi="Times New Roman" w:cs="Times New Roman"/>
          <w:sz w:val="24"/>
        </w:rPr>
        <w:t>7</w:t>
      </w:r>
      <w:r w:rsidRPr="00BC5631">
        <w:rPr>
          <w:rFonts w:ascii="Times New Roman" w:hAnsi="Times New Roman" w:cs="Times New Roman"/>
          <w:sz w:val="24"/>
        </w:rPr>
        <w:t>% e 9</w:t>
      </w:r>
      <w:r>
        <w:rPr>
          <w:rFonts w:ascii="Times New Roman" w:hAnsi="Times New Roman" w:cs="Times New Roman"/>
          <w:sz w:val="24"/>
        </w:rPr>
        <w:t>5</w:t>
      </w:r>
      <w:r w:rsidRPr="00BC5631">
        <w:rPr>
          <w:rFonts w:ascii="Times New Roman" w:hAnsi="Times New Roman" w:cs="Times New Roman"/>
          <w:sz w:val="24"/>
        </w:rPr>
        <w:t>,</w:t>
      </w:r>
      <w:r>
        <w:rPr>
          <w:rFonts w:ascii="Times New Roman" w:hAnsi="Times New Roman" w:cs="Times New Roman"/>
          <w:sz w:val="24"/>
        </w:rPr>
        <w:t>9</w:t>
      </w:r>
      <w:r w:rsidRPr="00BC5631">
        <w:rPr>
          <w:rFonts w:ascii="Times New Roman" w:hAnsi="Times New Roman" w:cs="Times New Roman"/>
          <w:sz w:val="24"/>
        </w:rPr>
        <w:t>% as ideias implantadas (p &lt;0,001). O teste de significância dos coeficientes angular e linear pertencentes ao modelo, demonstrou que o primeiro é estatisticamente significativo (p &lt; 0,001).</w:t>
      </w:r>
    </w:p>
    <w:p w:rsidR="00C77961" w:rsidRDefault="006D3CB3" w:rsidP="00B76C2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As ideias cadastradas e implantadas são trabalhadas na </w:t>
      </w:r>
      <w:r w:rsidR="0077396E">
        <w:rPr>
          <w:rFonts w:ascii="Times New Roman" w:hAnsi="Times New Roman" w:cs="Times New Roman"/>
          <w:sz w:val="24"/>
          <w:szCs w:val="24"/>
        </w:rPr>
        <w:t>Unidade</w:t>
      </w:r>
      <w:r>
        <w:rPr>
          <w:rFonts w:ascii="Times New Roman" w:hAnsi="Times New Roman" w:cs="Times New Roman"/>
          <w:sz w:val="24"/>
          <w:szCs w:val="24"/>
        </w:rPr>
        <w:t>, a partir da metodologia v</w:t>
      </w:r>
      <w:r w:rsidR="00A12153" w:rsidRPr="00792878">
        <w:rPr>
          <w:rFonts w:ascii="Times New Roman" w:hAnsi="Times New Roman" w:cs="Times New Roman"/>
          <w:sz w:val="24"/>
          <w:szCs w:val="24"/>
        </w:rPr>
        <w:t xml:space="preserve">er e agir ou </w:t>
      </w:r>
      <w:r>
        <w:rPr>
          <w:rFonts w:ascii="Times New Roman" w:hAnsi="Times New Roman" w:cs="Times New Roman"/>
          <w:sz w:val="24"/>
          <w:szCs w:val="24"/>
        </w:rPr>
        <w:t xml:space="preserve">ciclo do </w:t>
      </w:r>
      <w:r w:rsidR="00A12153" w:rsidRPr="00792878">
        <w:rPr>
          <w:rFonts w:ascii="Times New Roman" w:hAnsi="Times New Roman" w:cs="Times New Roman"/>
          <w:sz w:val="24"/>
          <w:szCs w:val="24"/>
        </w:rPr>
        <w:t xml:space="preserve">PDCA, </w:t>
      </w:r>
      <w:r>
        <w:rPr>
          <w:rFonts w:ascii="Times New Roman" w:hAnsi="Times New Roman" w:cs="Times New Roman"/>
          <w:sz w:val="24"/>
          <w:szCs w:val="24"/>
        </w:rPr>
        <w:t xml:space="preserve">que são utilizadas para classifica-las dentro de </w:t>
      </w:r>
      <w:r w:rsidR="005D4307" w:rsidRPr="00792878">
        <w:rPr>
          <w:rFonts w:ascii="Times New Roman" w:hAnsi="Times New Roman" w:cs="Times New Roman"/>
          <w:sz w:val="24"/>
          <w:szCs w:val="24"/>
        </w:rPr>
        <w:t>5</w:t>
      </w:r>
      <w:r w:rsidR="00A12153" w:rsidRPr="00792878">
        <w:rPr>
          <w:rFonts w:ascii="Times New Roman" w:hAnsi="Times New Roman" w:cs="Times New Roman"/>
          <w:sz w:val="24"/>
          <w:szCs w:val="24"/>
        </w:rPr>
        <w:t xml:space="preserve"> </w:t>
      </w:r>
      <w:r w:rsidR="003065C9" w:rsidRPr="00792878">
        <w:rPr>
          <w:rFonts w:ascii="Times New Roman" w:hAnsi="Times New Roman" w:cs="Times New Roman"/>
          <w:sz w:val="24"/>
          <w:szCs w:val="24"/>
        </w:rPr>
        <w:t xml:space="preserve">critérios de </w:t>
      </w:r>
      <w:r w:rsidR="00A12153" w:rsidRPr="00792878">
        <w:rPr>
          <w:rFonts w:ascii="Times New Roman" w:hAnsi="Times New Roman" w:cs="Times New Roman"/>
          <w:sz w:val="24"/>
          <w:szCs w:val="24"/>
        </w:rPr>
        <w:t>pontuação</w:t>
      </w:r>
      <w:r>
        <w:rPr>
          <w:rFonts w:ascii="Times New Roman" w:hAnsi="Times New Roman" w:cs="Times New Roman"/>
          <w:sz w:val="24"/>
          <w:szCs w:val="24"/>
        </w:rPr>
        <w:t xml:space="preserve">. </w:t>
      </w:r>
      <w:r w:rsidR="00A12153" w:rsidRPr="00792878">
        <w:rPr>
          <w:rFonts w:ascii="Times New Roman" w:hAnsi="Times New Roman" w:cs="Times New Roman"/>
          <w:sz w:val="24"/>
          <w:szCs w:val="24"/>
        </w:rPr>
        <w:t xml:space="preserve"> </w:t>
      </w:r>
      <w:r>
        <w:rPr>
          <w:rFonts w:ascii="Times New Roman" w:hAnsi="Times New Roman" w:cs="Times New Roman"/>
          <w:sz w:val="24"/>
          <w:szCs w:val="24"/>
        </w:rPr>
        <w:t>O Quadro</w:t>
      </w:r>
      <w:r w:rsidR="00F54ACE">
        <w:rPr>
          <w:rFonts w:ascii="Times New Roman" w:hAnsi="Times New Roman" w:cs="Times New Roman"/>
          <w:sz w:val="24"/>
          <w:szCs w:val="24"/>
        </w:rPr>
        <w:t xml:space="preserve"> </w:t>
      </w:r>
      <w:r w:rsidR="0002205A">
        <w:rPr>
          <w:rFonts w:ascii="Times New Roman" w:hAnsi="Times New Roman" w:cs="Times New Roman"/>
          <w:sz w:val="24"/>
          <w:szCs w:val="24"/>
        </w:rPr>
        <w:t>5</w:t>
      </w:r>
      <w:r>
        <w:rPr>
          <w:rFonts w:ascii="Times New Roman" w:hAnsi="Times New Roman" w:cs="Times New Roman"/>
          <w:sz w:val="24"/>
          <w:szCs w:val="24"/>
        </w:rPr>
        <w:t xml:space="preserve"> apresenta estes critérios</w:t>
      </w:r>
      <w:r w:rsidR="00CD6EF9">
        <w:rPr>
          <w:rFonts w:ascii="Times New Roman" w:hAnsi="Times New Roman" w:cs="Times New Roman"/>
          <w:sz w:val="24"/>
          <w:szCs w:val="24"/>
        </w:rPr>
        <w:t xml:space="preserve"> de classificação das ideias de melhorias</w:t>
      </w:r>
      <w:r>
        <w:rPr>
          <w:rFonts w:ascii="Times New Roman" w:hAnsi="Times New Roman" w:cs="Times New Roman"/>
          <w:sz w:val="24"/>
          <w:szCs w:val="24"/>
        </w:rPr>
        <w:t xml:space="preserve"> e suas descrições. </w:t>
      </w:r>
    </w:p>
    <w:p w:rsidR="007D0F98" w:rsidRDefault="007D0F98" w:rsidP="00B76C2B">
      <w:pPr>
        <w:spacing w:after="0" w:line="360" w:lineRule="auto"/>
        <w:ind w:firstLine="567"/>
        <w:jc w:val="both"/>
        <w:rPr>
          <w:rFonts w:ascii="Times New Roman" w:hAnsi="Times New Roman" w:cs="Times New Roman"/>
          <w:sz w:val="24"/>
          <w:szCs w:val="24"/>
        </w:rPr>
      </w:pPr>
    </w:p>
    <w:p w:rsidR="00D14AE8" w:rsidRDefault="003065C9" w:rsidP="006D3CB3">
      <w:pPr>
        <w:spacing w:after="0" w:line="240" w:lineRule="auto"/>
        <w:ind w:firstLine="709"/>
        <w:jc w:val="center"/>
        <w:rPr>
          <w:rFonts w:ascii="Times New Roman" w:hAnsi="Times New Roman" w:cs="Times New Roman"/>
          <w:sz w:val="20"/>
          <w:szCs w:val="24"/>
        </w:rPr>
      </w:pPr>
      <w:r w:rsidRPr="00792878">
        <w:rPr>
          <w:rFonts w:ascii="Times New Roman" w:hAnsi="Times New Roman" w:cs="Times New Roman"/>
          <w:sz w:val="20"/>
          <w:szCs w:val="24"/>
        </w:rPr>
        <w:lastRenderedPageBreak/>
        <w:t xml:space="preserve">Quadro </w:t>
      </w:r>
      <w:r w:rsidR="00A35831">
        <w:rPr>
          <w:rFonts w:ascii="Times New Roman" w:hAnsi="Times New Roman" w:cs="Times New Roman"/>
          <w:sz w:val="20"/>
          <w:szCs w:val="24"/>
        </w:rPr>
        <w:t xml:space="preserve">5 – </w:t>
      </w:r>
      <w:r w:rsidRPr="00792878">
        <w:rPr>
          <w:rFonts w:ascii="Times New Roman" w:hAnsi="Times New Roman" w:cs="Times New Roman"/>
          <w:sz w:val="20"/>
          <w:szCs w:val="24"/>
        </w:rPr>
        <w:t>Critérios</w:t>
      </w:r>
      <w:r w:rsidR="00A35831">
        <w:rPr>
          <w:rFonts w:ascii="Times New Roman" w:hAnsi="Times New Roman" w:cs="Times New Roman"/>
          <w:sz w:val="20"/>
          <w:szCs w:val="24"/>
        </w:rPr>
        <w:t xml:space="preserve"> </w:t>
      </w:r>
      <w:r w:rsidRPr="00792878">
        <w:rPr>
          <w:rFonts w:ascii="Times New Roman" w:hAnsi="Times New Roman" w:cs="Times New Roman"/>
          <w:sz w:val="20"/>
          <w:szCs w:val="24"/>
        </w:rPr>
        <w:t xml:space="preserve">de </w:t>
      </w:r>
      <w:r w:rsidR="00A35831">
        <w:rPr>
          <w:rFonts w:ascii="Times New Roman" w:hAnsi="Times New Roman" w:cs="Times New Roman"/>
          <w:sz w:val="20"/>
          <w:szCs w:val="24"/>
        </w:rPr>
        <w:t>classificação</w:t>
      </w:r>
      <w:r w:rsidRPr="00792878">
        <w:rPr>
          <w:rFonts w:ascii="Times New Roman" w:hAnsi="Times New Roman" w:cs="Times New Roman"/>
          <w:sz w:val="20"/>
          <w:szCs w:val="24"/>
        </w:rPr>
        <w:t xml:space="preserve"> do GES</w:t>
      </w:r>
    </w:p>
    <w:tbl>
      <w:tblPr>
        <w:tblStyle w:val="Tabelacomgrade"/>
        <w:tblW w:w="0" w:type="auto"/>
        <w:jc w:val="center"/>
        <w:tblLook w:val="04A0" w:firstRow="1" w:lastRow="0" w:firstColumn="1" w:lastColumn="0" w:noHBand="0" w:noVBand="1"/>
      </w:tblPr>
      <w:tblGrid>
        <w:gridCol w:w="2263"/>
        <w:gridCol w:w="5529"/>
      </w:tblGrid>
      <w:tr w:rsidR="00D14AE8" w:rsidRPr="00CD6EF9" w:rsidTr="00D14AE8">
        <w:trPr>
          <w:jc w:val="center"/>
        </w:trPr>
        <w:tc>
          <w:tcPr>
            <w:tcW w:w="2263" w:type="dxa"/>
          </w:tcPr>
          <w:p w:rsidR="00D14AE8" w:rsidRPr="00CD6EF9" w:rsidRDefault="00D14AE8" w:rsidP="00E524EF">
            <w:pPr>
              <w:jc w:val="both"/>
              <w:rPr>
                <w:rFonts w:ascii="Times New Roman" w:hAnsi="Times New Roman" w:cs="Times New Roman"/>
                <w:sz w:val="20"/>
                <w:szCs w:val="20"/>
              </w:rPr>
            </w:pPr>
            <w:r w:rsidRPr="00CD6EF9">
              <w:rPr>
                <w:rFonts w:ascii="Times New Roman" w:hAnsi="Times New Roman" w:cs="Times New Roman"/>
                <w:sz w:val="20"/>
                <w:szCs w:val="20"/>
              </w:rPr>
              <w:t>Critérios de classificação</w:t>
            </w:r>
          </w:p>
        </w:tc>
        <w:tc>
          <w:tcPr>
            <w:tcW w:w="5529" w:type="dxa"/>
          </w:tcPr>
          <w:p w:rsidR="00D14AE8" w:rsidRPr="00CD6EF9" w:rsidRDefault="00D14AE8" w:rsidP="00E524EF">
            <w:pPr>
              <w:jc w:val="both"/>
              <w:rPr>
                <w:rFonts w:ascii="Times New Roman" w:hAnsi="Times New Roman" w:cs="Times New Roman"/>
                <w:sz w:val="20"/>
                <w:szCs w:val="20"/>
              </w:rPr>
            </w:pPr>
            <w:r w:rsidRPr="00CD6EF9">
              <w:rPr>
                <w:rFonts w:ascii="Times New Roman" w:hAnsi="Times New Roman" w:cs="Times New Roman"/>
                <w:sz w:val="20"/>
                <w:szCs w:val="20"/>
              </w:rPr>
              <w:t>Descrição</w:t>
            </w:r>
          </w:p>
        </w:tc>
      </w:tr>
      <w:tr w:rsidR="00D14AE8" w:rsidRPr="00CD6EF9" w:rsidTr="007D0F98">
        <w:trPr>
          <w:jc w:val="center"/>
        </w:trPr>
        <w:tc>
          <w:tcPr>
            <w:tcW w:w="2263" w:type="dxa"/>
            <w:vAlign w:val="center"/>
          </w:tcPr>
          <w:p w:rsidR="00D14AE8" w:rsidRPr="00CD6EF9" w:rsidRDefault="00D14AE8" w:rsidP="007D0F98">
            <w:pPr>
              <w:rPr>
                <w:rFonts w:ascii="Times New Roman" w:hAnsi="Times New Roman" w:cs="Times New Roman"/>
                <w:sz w:val="20"/>
                <w:szCs w:val="20"/>
              </w:rPr>
            </w:pPr>
            <w:r>
              <w:rPr>
                <w:rFonts w:ascii="Times New Roman" w:hAnsi="Times New Roman" w:cs="Times New Roman"/>
                <w:sz w:val="20"/>
                <w:szCs w:val="20"/>
              </w:rPr>
              <w:t>Melhorias de processo</w:t>
            </w:r>
          </w:p>
        </w:tc>
        <w:tc>
          <w:tcPr>
            <w:tcW w:w="5529" w:type="dxa"/>
          </w:tcPr>
          <w:p w:rsidR="00D14AE8" w:rsidRPr="00CD6EF9" w:rsidRDefault="00D14AE8" w:rsidP="00E524EF">
            <w:pPr>
              <w:jc w:val="both"/>
              <w:rPr>
                <w:rFonts w:ascii="Times New Roman" w:hAnsi="Times New Roman" w:cs="Times New Roman"/>
                <w:sz w:val="20"/>
                <w:szCs w:val="20"/>
              </w:rPr>
            </w:pPr>
            <w:r>
              <w:rPr>
                <w:rFonts w:ascii="Times New Roman" w:hAnsi="Times New Roman" w:cs="Times New Roman"/>
                <w:sz w:val="20"/>
                <w:szCs w:val="20"/>
              </w:rPr>
              <w:t>Trabalhos com foco no produto ou no processo, que apresentam aumento de produtividade, aumento na qualidade, melhoria na prestação de serviços, diminuição do índice de rejeições e não conformidades.</w:t>
            </w:r>
          </w:p>
        </w:tc>
      </w:tr>
      <w:tr w:rsidR="00D14AE8" w:rsidRPr="00CD6EF9" w:rsidTr="007D0F98">
        <w:trPr>
          <w:jc w:val="center"/>
        </w:trPr>
        <w:tc>
          <w:tcPr>
            <w:tcW w:w="2263" w:type="dxa"/>
            <w:vAlign w:val="center"/>
          </w:tcPr>
          <w:p w:rsidR="00D14AE8" w:rsidRPr="00CD6EF9" w:rsidRDefault="00D14AE8" w:rsidP="007D0F98">
            <w:pPr>
              <w:rPr>
                <w:rFonts w:ascii="Times New Roman" w:hAnsi="Times New Roman" w:cs="Times New Roman"/>
                <w:sz w:val="20"/>
                <w:szCs w:val="20"/>
              </w:rPr>
            </w:pPr>
            <w:r>
              <w:rPr>
                <w:rFonts w:ascii="Times New Roman" w:hAnsi="Times New Roman" w:cs="Times New Roman"/>
                <w:sz w:val="20"/>
                <w:szCs w:val="20"/>
              </w:rPr>
              <w:t>Saúde e segurança</w:t>
            </w:r>
          </w:p>
        </w:tc>
        <w:tc>
          <w:tcPr>
            <w:tcW w:w="5529" w:type="dxa"/>
          </w:tcPr>
          <w:p w:rsidR="00D14AE8" w:rsidRPr="00CD6EF9" w:rsidRDefault="00D14AE8" w:rsidP="00E524EF">
            <w:pPr>
              <w:jc w:val="both"/>
              <w:rPr>
                <w:rFonts w:ascii="Times New Roman" w:hAnsi="Times New Roman" w:cs="Times New Roman"/>
                <w:sz w:val="20"/>
                <w:szCs w:val="20"/>
              </w:rPr>
            </w:pPr>
            <w:r>
              <w:rPr>
                <w:rFonts w:ascii="Times New Roman" w:hAnsi="Times New Roman" w:cs="Times New Roman"/>
                <w:sz w:val="20"/>
                <w:szCs w:val="20"/>
              </w:rPr>
              <w:t>Ideias com foco na melhoria ou garantia de um ambiente de trabalho com as condições necessárias a realização das atividades</w:t>
            </w:r>
          </w:p>
        </w:tc>
      </w:tr>
      <w:tr w:rsidR="00D14AE8" w:rsidRPr="00CD6EF9" w:rsidTr="007D0F98">
        <w:trPr>
          <w:jc w:val="center"/>
        </w:trPr>
        <w:tc>
          <w:tcPr>
            <w:tcW w:w="2263" w:type="dxa"/>
            <w:vAlign w:val="center"/>
          </w:tcPr>
          <w:p w:rsidR="00D14AE8" w:rsidRPr="00CD6EF9" w:rsidRDefault="00D14AE8" w:rsidP="007D0F98">
            <w:pPr>
              <w:rPr>
                <w:rFonts w:ascii="Times New Roman" w:hAnsi="Times New Roman" w:cs="Times New Roman"/>
                <w:sz w:val="20"/>
                <w:szCs w:val="20"/>
              </w:rPr>
            </w:pPr>
            <w:r>
              <w:rPr>
                <w:rFonts w:ascii="Times New Roman" w:hAnsi="Times New Roman" w:cs="Times New Roman"/>
                <w:sz w:val="20"/>
                <w:szCs w:val="20"/>
              </w:rPr>
              <w:t>Meio ambiente</w:t>
            </w:r>
          </w:p>
        </w:tc>
        <w:tc>
          <w:tcPr>
            <w:tcW w:w="5529" w:type="dxa"/>
          </w:tcPr>
          <w:p w:rsidR="00D14AE8" w:rsidRPr="00CD6EF9" w:rsidRDefault="00D14AE8" w:rsidP="00E524EF">
            <w:pPr>
              <w:jc w:val="both"/>
              <w:rPr>
                <w:rFonts w:ascii="Times New Roman" w:hAnsi="Times New Roman" w:cs="Times New Roman"/>
                <w:sz w:val="20"/>
                <w:szCs w:val="20"/>
              </w:rPr>
            </w:pPr>
            <w:r>
              <w:rPr>
                <w:rFonts w:ascii="Times New Roman" w:hAnsi="Times New Roman" w:cs="Times New Roman"/>
                <w:sz w:val="20"/>
                <w:szCs w:val="20"/>
              </w:rPr>
              <w:t>Projetos que apresentem melhorias na conservação dos insumos, recursos naturais, redução nos impactos ambientais, melhoria na conscientização ambiental e recuperação ambiental.</w:t>
            </w:r>
          </w:p>
        </w:tc>
      </w:tr>
      <w:tr w:rsidR="00D14AE8" w:rsidRPr="00CD6EF9" w:rsidTr="007D0F98">
        <w:trPr>
          <w:jc w:val="center"/>
        </w:trPr>
        <w:tc>
          <w:tcPr>
            <w:tcW w:w="2263" w:type="dxa"/>
            <w:vAlign w:val="center"/>
          </w:tcPr>
          <w:p w:rsidR="00D14AE8" w:rsidRPr="00CD6EF9" w:rsidRDefault="00D14AE8" w:rsidP="007D0F98">
            <w:pPr>
              <w:rPr>
                <w:rFonts w:ascii="Times New Roman" w:hAnsi="Times New Roman" w:cs="Times New Roman"/>
                <w:sz w:val="20"/>
                <w:szCs w:val="20"/>
              </w:rPr>
            </w:pPr>
            <w:r>
              <w:rPr>
                <w:rFonts w:ascii="Times New Roman" w:hAnsi="Times New Roman" w:cs="Times New Roman"/>
                <w:sz w:val="20"/>
                <w:szCs w:val="20"/>
              </w:rPr>
              <w:t>Organização e 5S’s</w:t>
            </w:r>
          </w:p>
        </w:tc>
        <w:tc>
          <w:tcPr>
            <w:tcW w:w="5529" w:type="dxa"/>
          </w:tcPr>
          <w:p w:rsidR="00D14AE8" w:rsidRPr="00CD6EF9" w:rsidRDefault="00D14AE8" w:rsidP="00E524EF">
            <w:pPr>
              <w:jc w:val="both"/>
              <w:rPr>
                <w:rFonts w:ascii="Times New Roman" w:hAnsi="Times New Roman" w:cs="Times New Roman"/>
                <w:sz w:val="20"/>
                <w:szCs w:val="20"/>
              </w:rPr>
            </w:pPr>
            <w:r>
              <w:rPr>
                <w:rFonts w:ascii="Times New Roman" w:hAnsi="Times New Roman" w:cs="Times New Roman"/>
                <w:sz w:val="20"/>
                <w:szCs w:val="20"/>
              </w:rPr>
              <w:t>Ideias que contribuam para organização e melhoria do ambiente de trabalho</w:t>
            </w:r>
          </w:p>
        </w:tc>
      </w:tr>
      <w:tr w:rsidR="00D14AE8" w:rsidRPr="00CD6EF9" w:rsidTr="007D0F98">
        <w:trPr>
          <w:jc w:val="center"/>
        </w:trPr>
        <w:tc>
          <w:tcPr>
            <w:tcW w:w="2263" w:type="dxa"/>
            <w:vAlign w:val="center"/>
          </w:tcPr>
          <w:p w:rsidR="00D14AE8" w:rsidRPr="00CD6EF9" w:rsidRDefault="00D14AE8" w:rsidP="007D0F98">
            <w:pPr>
              <w:rPr>
                <w:rFonts w:ascii="Times New Roman" w:hAnsi="Times New Roman" w:cs="Times New Roman"/>
                <w:sz w:val="20"/>
                <w:szCs w:val="20"/>
              </w:rPr>
            </w:pPr>
            <w:r>
              <w:rPr>
                <w:rFonts w:ascii="Times New Roman" w:hAnsi="Times New Roman" w:cs="Times New Roman"/>
                <w:sz w:val="20"/>
                <w:szCs w:val="20"/>
              </w:rPr>
              <w:t>Banco de ideias</w:t>
            </w:r>
          </w:p>
        </w:tc>
        <w:tc>
          <w:tcPr>
            <w:tcW w:w="5529" w:type="dxa"/>
          </w:tcPr>
          <w:p w:rsidR="00D14AE8" w:rsidRPr="00CD6EF9" w:rsidRDefault="00D14AE8" w:rsidP="00E524EF">
            <w:pPr>
              <w:jc w:val="both"/>
              <w:rPr>
                <w:rFonts w:ascii="Times New Roman" w:hAnsi="Times New Roman" w:cs="Times New Roman"/>
                <w:sz w:val="20"/>
                <w:szCs w:val="20"/>
              </w:rPr>
            </w:pPr>
            <w:r>
              <w:rPr>
                <w:rFonts w:ascii="Times New Roman" w:hAnsi="Times New Roman" w:cs="Times New Roman"/>
                <w:sz w:val="20"/>
                <w:szCs w:val="20"/>
              </w:rPr>
              <w:t>Projetos específicos sugeridos obrigatoriamente pela coordenação ou gerencias das unidades</w:t>
            </w:r>
          </w:p>
        </w:tc>
      </w:tr>
    </w:tbl>
    <w:p w:rsidR="003065C9" w:rsidRPr="00792878" w:rsidRDefault="003065C9" w:rsidP="00310218">
      <w:pPr>
        <w:spacing w:after="0" w:line="360" w:lineRule="auto"/>
        <w:jc w:val="center"/>
        <w:rPr>
          <w:rFonts w:ascii="Times New Roman" w:hAnsi="Times New Roman" w:cs="Times New Roman"/>
          <w:sz w:val="20"/>
          <w:szCs w:val="24"/>
        </w:rPr>
      </w:pPr>
      <w:r w:rsidRPr="00792878">
        <w:rPr>
          <w:rFonts w:ascii="Times New Roman" w:hAnsi="Times New Roman" w:cs="Times New Roman"/>
          <w:sz w:val="20"/>
          <w:szCs w:val="24"/>
        </w:rPr>
        <w:t>Fonte: Documentos da empresa</w:t>
      </w:r>
    </w:p>
    <w:p w:rsidR="005D4307" w:rsidRPr="00792878" w:rsidRDefault="00D14AE8" w:rsidP="00B76C2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Salienta-se que um mesmo projeto pode ser classificado pode dois critérios </w:t>
      </w:r>
      <w:r w:rsidR="005D4307" w:rsidRPr="00792878">
        <w:rPr>
          <w:rFonts w:ascii="Times New Roman" w:hAnsi="Times New Roman" w:cs="Times New Roman"/>
          <w:sz w:val="24"/>
          <w:szCs w:val="24"/>
        </w:rPr>
        <w:t xml:space="preserve">de acordo com suas especificidades. </w:t>
      </w:r>
    </w:p>
    <w:p w:rsidR="00BC5631" w:rsidRDefault="00914276" w:rsidP="007D0F98">
      <w:pPr>
        <w:spacing w:after="0" w:line="240" w:lineRule="auto"/>
        <w:ind w:firstLine="709"/>
        <w:jc w:val="center"/>
        <w:rPr>
          <w:rFonts w:ascii="Times New Roman" w:hAnsi="Times New Roman" w:cs="Times New Roman"/>
          <w:sz w:val="20"/>
        </w:rPr>
      </w:pPr>
      <w:r w:rsidRPr="00792878">
        <w:rPr>
          <w:rFonts w:ascii="Times New Roman" w:hAnsi="Times New Roman" w:cs="Times New Roman"/>
          <w:sz w:val="20"/>
          <w:szCs w:val="20"/>
        </w:rPr>
        <w:t>Figura 3</w:t>
      </w:r>
      <w:r w:rsidR="00C82FD9">
        <w:rPr>
          <w:rFonts w:ascii="Times New Roman" w:hAnsi="Times New Roman" w:cs="Times New Roman"/>
          <w:sz w:val="20"/>
          <w:szCs w:val="20"/>
        </w:rPr>
        <w:t xml:space="preserve"> –</w:t>
      </w:r>
      <w:r w:rsidRPr="00792878">
        <w:rPr>
          <w:rFonts w:ascii="Times New Roman" w:hAnsi="Times New Roman" w:cs="Times New Roman"/>
          <w:sz w:val="20"/>
          <w:szCs w:val="20"/>
        </w:rPr>
        <w:t xml:space="preserve"> </w:t>
      </w:r>
      <w:r w:rsidR="00C82FD9">
        <w:rPr>
          <w:rFonts w:ascii="Times New Roman" w:hAnsi="Times New Roman" w:cs="Times New Roman"/>
          <w:sz w:val="20"/>
          <w:szCs w:val="20"/>
        </w:rPr>
        <w:t>T</w:t>
      </w:r>
      <w:r w:rsidRPr="00792878">
        <w:rPr>
          <w:rFonts w:ascii="Times New Roman" w:hAnsi="Times New Roman" w:cs="Times New Roman"/>
          <w:sz w:val="20"/>
          <w:szCs w:val="20"/>
        </w:rPr>
        <w:t>ipos</w:t>
      </w:r>
      <w:r w:rsidR="00C82FD9">
        <w:rPr>
          <w:rFonts w:ascii="Times New Roman" w:hAnsi="Times New Roman" w:cs="Times New Roman"/>
          <w:sz w:val="20"/>
          <w:szCs w:val="20"/>
        </w:rPr>
        <w:t xml:space="preserve"> </w:t>
      </w:r>
      <w:r w:rsidRPr="00792878">
        <w:rPr>
          <w:rFonts w:ascii="Times New Roman" w:hAnsi="Times New Roman" w:cs="Times New Roman"/>
          <w:sz w:val="20"/>
          <w:szCs w:val="20"/>
        </w:rPr>
        <w:t>de ideias</w:t>
      </w:r>
      <w:r w:rsidR="00C82FD9">
        <w:rPr>
          <w:rFonts w:ascii="Times New Roman" w:hAnsi="Times New Roman" w:cs="Times New Roman"/>
          <w:sz w:val="20"/>
          <w:szCs w:val="20"/>
        </w:rPr>
        <w:t xml:space="preserve"> cadastradas</w:t>
      </w:r>
      <w:r w:rsidR="00E35B43">
        <w:rPr>
          <w:noProof/>
          <w:lang w:eastAsia="pt-BR"/>
        </w:rPr>
        <w:drawing>
          <wp:inline distT="0" distB="0" distL="0" distR="0">
            <wp:extent cx="5400675" cy="2743200"/>
            <wp:effectExtent l="0" t="0" r="9525" b="0"/>
            <wp:docPr id="10" name="Gráfico 10">
              <a:extLst xmlns:a="http://schemas.openxmlformats.org/drawingml/2006/main">
                <a:ext uri="{FF2B5EF4-FFF2-40B4-BE49-F238E27FC236}">
                  <a16:creationId xmlns:ve="http://schemas.openxmlformats.org/markup-compatibility/2006"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B1E2F438-83B0-4E14-ADE3-78A9337A9F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30A77" w:rsidRPr="00B76C2B">
        <w:rPr>
          <w:rFonts w:ascii="Times New Roman" w:hAnsi="Times New Roman" w:cs="Times New Roman"/>
          <w:sz w:val="20"/>
        </w:rPr>
        <w:t xml:space="preserve"> </w:t>
      </w:r>
    </w:p>
    <w:p w:rsidR="00914276" w:rsidRPr="00BC5631" w:rsidRDefault="00D80BE3" w:rsidP="007D0F98">
      <w:pPr>
        <w:spacing w:after="0" w:line="240" w:lineRule="auto"/>
        <w:ind w:firstLine="709"/>
        <w:jc w:val="center"/>
        <w:rPr>
          <w:rFonts w:ascii="Times New Roman" w:hAnsi="Times New Roman" w:cs="Times New Roman"/>
          <w:sz w:val="24"/>
          <w:szCs w:val="24"/>
        </w:rPr>
      </w:pPr>
      <w:r w:rsidRPr="00B76C2B">
        <w:rPr>
          <w:rFonts w:ascii="Times New Roman" w:hAnsi="Times New Roman" w:cs="Times New Roman"/>
          <w:sz w:val="20"/>
        </w:rPr>
        <w:t>Fonte: Dados da pesquisa</w:t>
      </w:r>
      <w:r w:rsidR="00C82FD9">
        <w:rPr>
          <w:rFonts w:ascii="Times New Roman" w:hAnsi="Times New Roman" w:cs="Times New Roman"/>
          <w:sz w:val="20"/>
        </w:rPr>
        <w:t>, 2017</w:t>
      </w:r>
    </w:p>
    <w:p w:rsidR="00BC5631" w:rsidRPr="00181F03" w:rsidRDefault="00BC5631" w:rsidP="00CC62A5">
      <w:pPr>
        <w:spacing w:after="0" w:line="360" w:lineRule="auto"/>
        <w:jc w:val="both"/>
        <w:rPr>
          <w:rFonts w:ascii="Times New Roman" w:eastAsia="Times New Roman" w:hAnsi="Times New Roman" w:cs="Times New Roman"/>
          <w:b/>
          <w:color w:val="000000" w:themeColor="text1"/>
          <w:lang w:eastAsia="pt-BR"/>
        </w:rPr>
      </w:pPr>
      <w:r>
        <w:rPr>
          <w:rFonts w:ascii="Times New Roman" w:hAnsi="Times New Roman" w:cs="Times New Roman"/>
          <w:sz w:val="24"/>
          <w:szCs w:val="24"/>
        </w:rPr>
        <w:t xml:space="preserve">Observa-se que a maioria das ideias cadastradas </w:t>
      </w:r>
      <w:r w:rsidR="00C82FD9">
        <w:rPr>
          <w:rFonts w:ascii="Times New Roman" w:hAnsi="Times New Roman" w:cs="Times New Roman"/>
          <w:sz w:val="24"/>
          <w:szCs w:val="24"/>
        </w:rPr>
        <w:t>se referem</w:t>
      </w:r>
      <w:r>
        <w:rPr>
          <w:rFonts w:ascii="Times New Roman" w:hAnsi="Times New Roman" w:cs="Times New Roman"/>
          <w:sz w:val="24"/>
          <w:szCs w:val="24"/>
        </w:rPr>
        <w:t xml:space="preserve"> a melhorias de processo, com um percentual de 41,4%, e o menor percentual</w:t>
      </w:r>
      <w:r w:rsidR="0077631C">
        <w:rPr>
          <w:rFonts w:ascii="Times New Roman" w:hAnsi="Times New Roman" w:cs="Times New Roman"/>
          <w:sz w:val="24"/>
          <w:szCs w:val="24"/>
        </w:rPr>
        <w:t xml:space="preserve"> menos de</w:t>
      </w:r>
      <w:r>
        <w:rPr>
          <w:rFonts w:ascii="Times New Roman" w:hAnsi="Times New Roman" w:cs="Times New Roman"/>
          <w:sz w:val="24"/>
          <w:szCs w:val="24"/>
        </w:rPr>
        <w:t xml:space="preserve"> 1% são as ideias classificadas como banco de ideias</w:t>
      </w:r>
      <w:r w:rsidR="0077631C">
        <w:rPr>
          <w:rFonts w:ascii="Times New Roman" w:hAnsi="Times New Roman" w:cs="Times New Roman"/>
          <w:sz w:val="24"/>
          <w:szCs w:val="24"/>
        </w:rPr>
        <w:t>.</w:t>
      </w:r>
      <w:r w:rsidR="00B1534C">
        <w:rPr>
          <w:rFonts w:ascii="Times New Roman" w:hAnsi="Times New Roman" w:cs="Times New Roman"/>
          <w:sz w:val="24"/>
          <w:szCs w:val="24"/>
        </w:rPr>
        <w:t xml:space="preserve"> </w:t>
      </w:r>
    </w:p>
    <w:p w:rsidR="00B76C2B" w:rsidRDefault="00510B8E" w:rsidP="00CC62A5">
      <w:pPr>
        <w:spacing w:after="0" w:line="360" w:lineRule="auto"/>
        <w:ind w:firstLine="567"/>
        <w:jc w:val="both"/>
        <w:rPr>
          <w:rFonts w:ascii="Times New Roman" w:hAnsi="Times New Roman" w:cs="Times New Roman"/>
          <w:sz w:val="24"/>
          <w:szCs w:val="24"/>
        </w:rPr>
      </w:pPr>
      <w:r w:rsidRPr="00792878">
        <w:rPr>
          <w:rFonts w:ascii="Times New Roman" w:hAnsi="Times New Roman" w:cs="Times New Roman"/>
          <w:sz w:val="24"/>
          <w:szCs w:val="24"/>
        </w:rPr>
        <w:t>E</w:t>
      </w:r>
      <w:r w:rsidR="00700D9F" w:rsidRPr="00792878">
        <w:rPr>
          <w:rFonts w:ascii="Times New Roman" w:hAnsi="Times New Roman" w:cs="Times New Roman"/>
          <w:sz w:val="24"/>
          <w:szCs w:val="24"/>
        </w:rPr>
        <w:t xml:space="preserve">ssas ideias </w:t>
      </w:r>
      <w:r w:rsidR="0077631C">
        <w:rPr>
          <w:rFonts w:ascii="Times New Roman" w:hAnsi="Times New Roman" w:cs="Times New Roman"/>
          <w:sz w:val="24"/>
          <w:szCs w:val="24"/>
        </w:rPr>
        <w:t xml:space="preserve">implantadas </w:t>
      </w:r>
      <w:r w:rsidR="00700D9F" w:rsidRPr="00792878">
        <w:rPr>
          <w:rFonts w:ascii="Times New Roman" w:hAnsi="Times New Roman" w:cs="Times New Roman"/>
          <w:sz w:val="24"/>
          <w:szCs w:val="24"/>
        </w:rPr>
        <w:t>resultaram em redução de custo no total de R$</w:t>
      </w:r>
      <w:r w:rsidR="00B76C2B">
        <w:rPr>
          <w:rFonts w:ascii="Times New Roman" w:hAnsi="Times New Roman" w:cs="Times New Roman"/>
          <w:sz w:val="24"/>
          <w:szCs w:val="24"/>
        </w:rPr>
        <w:t xml:space="preserve"> </w:t>
      </w:r>
      <w:r w:rsidR="00700D9F" w:rsidRPr="00792878">
        <w:rPr>
          <w:rFonts w:ascii="Times New Roman" w:hAnsi="Times New Roman" w:cs="Times New Roman"/>
          <w:sz w:val="24"/>
          <w:szCs w:val="24"/>
        </w:rPr>
        <w:t>1.869.</w:t>
      </w:r>
      <w:r w:rsidR="002D6D95">
        <w:rPr>
          <w:rFonts w:ascii="Times New Roman" w:hAnsi="Times New Roman" w:cs="Times New Roman"/>
          <w:sz w:val="24"/>
          <w:szCs w:val="24"/>
        </w:rPr>
        <w:t>631</w:t>
      </w:r>
      <w:r w:rsidR="00700D9F" w:rsidRPr="00792878">
        <w:rPr>
          <w:rFonts w:ascii="Times New Roman" w:hAnsi="Times New Roman" w:cs="Times New Roman"/>
          <w:sz w:val="24"/>
          <w:szCs w:val="24"/>
        </w:rPr>
        <w:t xml:space="preserve">,00, que divididos pelos 11 meses do ciclo, </w:t>
      </w:r>
      <w:r w:rsidR="003F657B">
        <w:rPr>
          <w:rFonts w:ascii="Times New Roman" w:hAnsi="Times New Roman" w:cs="Times New Roman"/>
          <w:sz w:val="24"/>
          <w:szCs w:val="24"/>
        </w:rPr>
        <w:t xml:space="preserve">resultam em uma </w:t>
      </w:r>
      <w:r w:rsidR="00700D9F" w:rsidRPr="00792878">
        <w:rPr>
          <w:rFonts w:ascii="Times New Roman" w:hAnsi="Times New Roman" w:cs="Times New Roman"/>
          <w:sz w:val="24"/>
          <w:szCs w:val="24"/>
        </w:rPr>
        <w:t xml:space="preserve">média mensal de </w:t>
      </w:r>
      <w:r w:rsidRPr="00792878">
        <w:rPr>
          <w:rFonts w:ascii="Times New Roman" w:hAnsi="Times New Roman" w:cs="Times New Roman"/>
          <w:sz w:val="24"/>
          <w:szCs w:val="24"/>
        </w:rPr>
        <w:t xml:space="preserve">economia no valor de </w:t>
      </w:r>
      <w:r w:rsidR="00700D9F" w:rsidRPr="00792878">
        <w:rPr>
          <w:rFonts w:ascii="Times New Roman" w:hAnsi="Times New Roman" w:cs="Times New Roman"/>
          <w:sz w:val="24"/>
          <w:szCs w:val="24"/>
        </w:rPr>
        <w:t>R$</w:t>
      </w:r>
      <w:r w:rsidRPr="00792878">
        <w:rPr>
          <w:rFonts w:ascii="Times New Roman" w:hAnsi="Times New Roman" w:cs="Times New Roman"/>
          <w:sz w:val="24"/>
          <w:szCs w:val="24"/>
        </w:rPr>
        <w:t xml:space="preserve"> 169.9</w:t>
      </w:r>
      <w:r w:rsidR="002D6D95">
        <w:rPr>
          <w:rFonts w:ascii="Times New Roman" w:hAnsi="Times New Roman" w:cs="Times New Roman"/>
          <w:sz w:val="24"/>
          <w:szCs w:val="24"/>
        </w:rPr>
        <w:t>66</w:t>
      </w:r>
      <w:r w:rsidRPr="00792878">
        <w:rPr>
          <w:rFonts w:ascii="Times New Roman" w:hAnsi="Times New Roman" w:cs="Times New Roman"/>
          <w:sz w:val="24"/>
          <w:szCs w:val="24"/>
        </w:rPr>
        <w:t>,</w:t>
      </w:r>
      <w:r w:rsidR="002D6D95">
        <w:rPr>
          <w:rFonts w:ascii="Times New Roman" w:hAnsi="Times New Roman" w:cs="Times New Roman"/>
          <w:sz w:val="24"/>
          <w:szCs w:val="24"/>
        </w:rPr>
        <w:t>45</w:t>
      </w:r>
      <w:r w:rsidR="0077631C">
        <w:rPr>
          <w:rFonts w:ascii="Times New Roman" w:hAnsi="Times New Roman" w:cs="Times New Roman"/>
          <w:sz w:val="24"/>
          <w:szCs w:val="24"/>
        </w:rPr>
        <w:t xml:space="preserve"> por mês.</w:t>
      </w:r>
      <w:r w:rsidRPr="00792878">
        <w:rPr>
          <w:rFonts w:ascii="Times New Roman" w:hAnsi="Times New Roman" w:cs="Times New Roman"/>
          <w:sz w:val="24"/>
          <w:szCs w:val="24"/>
        </w:rPr>
        <w:t xml:space="preserve"> </w:t>
      </w:r>
      <w:r w:rsidR="003511AE">
        <w:rPr>
          <w:rFonts w:ascii="Times New Roman" w:hAnsi="Times New Roman" w:cs="Times New Roman"/>
          <w:sz w:val="24"/>
          <w:szCs w:val="24"/>
        </w:rPr>
        <w:t>A F</w:t>
      </w:r>
      <w:r w:rsidR="00B76C2B">
        <w:rPr>
          <w:rFonts w:ascii="Times New Roman" w:hAnsi="Times New Roman" w:cs="Times New Roman"/>
          <w:sz w:val="24"/>
          <w:szCs w:val="24"/>
        </w:rPr>
        <w:t>igura 4</w:t>
      </w:r>
      <w:r w:rsidR="001D6E93" w:rsidRPr="00792878">
        <w:rPr>
          <w:rFonts w:ascii="Times New Roman" w:hAnsi="Times New Roman" w:cs="Times New Roman"/>
          <w:sz w:val="24"/>
          <w:szCs w:val="24"/>
        </w:rPr>
        <w:t xml:space="preserve">, </w:t>
      </w:r>
      <w:r w:rsidR="003511AE">
        <w:rPr>
          <w:rFonts w:ascii="Times New Roman" w:hAnsi="Times New Roman" w:cs="Times New Roman"/>
          <w:sz w:val="24"/>
          <w:szCs w:val="24"/>
        </w:rPr>
        <w:t xml:space="preserve">mostra </w:t>
      </w:r>
      <w:r w:rsidR="001D6E93" w:rsidRPr="00792878">
        <w:rPr>
          <w:rFonts w:ascii="Times New Roman" w:hAnsi="Times New Roman" w:cs="Times New Roman"/>
          <w:sz w:val="24"/>
          <w:szCs w:val="24"/>
        </w:rPr>
        <w:t>esses valores, distribuídos entre as unidades</w:t>
      </w:r>
      <w:r w:rsidR="003511AE">
        <w:rPr>
          <w:rFonts w:ascii="Times New Roman" w:hAnsi="Times New Roman" w:cs="Times New Roman"/>
          <w:sz w:val="24"/>
          <w:szCs w:val="24"/>
        </w:rPr>
        <w:t xml:space="preserve"> </w:t>
      </w:r>
      <w:r w:rsidR="00095DFA">
        <w:rPr>
          <w:rFonts w:ascii="Times New Roman" w:hAnsi="Times New Roman" w:cs="Times New Roman"/>
          <w:sz w:val="24"/>
          <w:szCs w:val="24"/>
        </w:rPr>
        <w:t xml:space="preserve">fabris </w:t>
      </w:r>
      <w:r w:rsidR="003511AE">
        <w:rPr>
          <w:rFonts w:ascii="Times New Roman" w:hAnsi="Times New Roman" w:cs="Times New Roman"/>
          <w:sz w:val="24"/>
          <w:szCs w:val="24"/>
        </w:rPr>
        <w:t>e o setor administrativo</w:t>
      </w:r>
      <w:r w:rsidR="00E30A77" w:rsidRPr="00792878">
        <w:rPr>
          <w:rFonts w:ascii="Times New Roman" w:hAnsi="Times New Roman" w:cs="Times New Roman"/>
          <w:sz w:val="24"/>
          <w:szCs w:val="24"/>
        </w:rPr>
        <w:t>.</w:t>
      </w:r>
      <w:r w:rsidR="00B76C2B">
        <w:rPr>
          <w:rFonts w:ascii="Times New Roman" w:hAnsi="Times New Roman" w:cs="Times New Roman"/>
          <w:sz w:val="24"/>
          <w:szCs w:val="24"/>
        </w:rPr>
        <w:t xml:space="preserve"> </w:t>
      </w:r>
    </w:p>
    <w:p w:rsidR="00CC62A5" w:rsidRDefault="00CC62A5" w:rsidP="00CC62A5">
      <w:pPr>
        <w:spacing w:after="0" w:line="360" w:lineRule="auto"/>
        <w:ind w:firstLine="567"/>
        <w:jc w:val="both"/>
        <w:rPr>
          <w:rFonts w:ascii="Times New Roman" w:hAnsi="Times New Roman" w:cs="Times New Roman"/>
          <w:sz w:val="24"/>
          <w:szCs w:val="24"/>
        </w:rPr>
      </w:pPr>
    </w:p>
    <w:p w:rsidR="00275FE8" w:rsidRPr="00B76C2B" w:rsidRDefault="00B76C2B" w:rsidP="00B76C2B">
      <w:pPr>
        <w:spacing w:after="0" w:line="240" w:lineRule="auto"/>
        <w:jc w:val="center"/>
        <w:rPr>
          <w:rFonts w:ascii="Times New Roman" w:hAnsi="Times New Roman" w:cs="Times New Roman"/>
          <w:sz w:val="20"/>
        </w:rPr>
      </w:pPr>
      <w:r w:rsidRPr="00B76C2B">
        <w:rPr>
          <w:rFonts w:ascii="Times New Roman" w:hAnsi="Times New Roman" w:cs="Times New Roman"/>
          <w:sz w:val="20"/>
        </w:rPr>
        <w:lastRenderedPageBreak/>
        <w:t xml:space="preserve">Figura 4: Redução </w:t>
      </w:r>
      <w:r w:rsidR="00D14AE8">
        <w:rPr>
          <w:rFonts w:ascii="Times New Roman" w:hAnsi="Times New Roman" w:cs="Times New Roman"/>
          <w:sz w:val="20"/>
        </w:rPr>
        <w:t>total nos custos de produção</w:t>
      </w:r>
      <w:r w:rsidR="002A3587">
        <w:rPr>
          <w:rFonts w:ascii="Times New Roman" w:hAnsi="Times New Roman" w:cs="Times New Roman"/>
          <w:sz w:val="20"/>
        </w:rPr>
        <w:t xml:space="preserve"> por fábrica</w:t>
      </w:r>
      <w:r w:rsidR="0077396E">
        <w:rPr>
          <w:noProof/>
          <w:lang w:eastAsia="pt-BR"/>
        </w:rPr>
        <w:drawing>
          <wp:inline distT="0" distB="0" distL="0" distR="0" wp14:anchorId="1B386E79" wp14:editId="23E62DD3">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82FD9" w:rsidRPr="00BC5631" w:rsidRDefault="00C82FD9" w:rsidP="00C82FD9">
      <w:pPr>
        <w:spacing w:after="0" w:line="360" w:lineRule="auto"/>
        <w:ind w:firstLine="709"/>
        <w:jc w:val="center"/>
        <w:rPr>
          <w:rFonts w:ascii="Times New Roman" w:hAnsi="Times New Roman" w:cs="Times New Roman"/>
          <w:sz w:val="24"/>
          <w:szCs w:val="24"/>
        </w:rPr>
      </w:pPr>
      <w:r w:rsidRPr="00B76C2B">
        <w:rPr>
          <w:rFonts w:ascii="Times New Roman" w:hAnsi="Times New Roman" w:cs="Times New Roman"/>
          <w:sz w:val="20"/>
        </w:rPr>
        <w:t>Fonte: Dados da pesquisa</w:t>
      </w:r>
      <w:r>
        <w:rPr>
          <w:rFonts w:ascii="Times New Roman" w:hAnsi="Times New Roman" w:cs="Times New Roman"/>
          <w:sz w:val="20"/>
        </w:rPr>
        <w:t>, 2017</w:t>
      </w:r>
    </w:p>
    <w:p w:rsidR="00244877" w:rsidRPr="00CC62A5" w:rsidRDefault="006D1484" w:rsidP="001A5179">
      <w:pPr>
        <w:spacing w:after="0" w:line="360" w:lineRule="auto"/>
        <w:ind w:firstLine="567"/>
        <w:jc w:val="both"/>
        <w:rPr>
          <w:rFonts w:ascii="Times New Roman" w:hAnsi="Times New Roman" w:cs="Times New Roman"/>
        </w:rPr>
      </w:pPr>
      <w:r w:rsidRPr="00792878">
        <w:rPr>
          <w:rFonts w:ascii="Times New Roman" w:hAnsi="Times New Roman" w:cs="Times New Roman"/>
          <w:sz w:val="24"/>
          <w:szCs w:val="24"/>
        </w:rPr>
        <w:t>Com base nos dados levantados, é possível perceber que os números são</w:t>
      </w:r>
      <w:r w:rsidR="00D14AE8">
        <w:rPr>
          <w:rFonts w:ascii="Times New Roman" w:hAnsi="Times New Roman" w:cs="Times New Roman"/>
          <w:sz w:val="24"/>
          <w:szCs w:val="24"/>
        </w:rPr>
        <w:t xml:space="preserve"> </w:t>
      </w:r>
      <w:r w:rsidRPr="00792878">
        <w:rPr>
          <w:rFonts w:ascii="Times New Roman" w:hAnsi="Times New Roman" w:cs="Times New Roman"/>
          <w:sz w:val="24"/>
          <w:szCs w:val="24"/>
        </w:rPr>
        <w:t>expressivos e os grupos b</w:t>
      </w:r>
      <w:r w:rsidR="00D14AE8">
        <w:rPr>
          <w:rFonts w:ascii="Times New Roman" w:hAnsi="Times New Roman" w:cs="Times New Roman"/>
          <w:sz w:val="24"/>
          <w:szCs w:val="24"/>
        </w:rPr>
        <w:t xml:space="preserve">astante </w:t>
      </w:r>
      <w:r w:rsidRPr="00792878">
        <w:rPr>
          <w:rFonts w:ascii="Times New Roman" w:hAnsi="Times New Roman" w:cs="Times New Roman"/>
          <w:sz w:val="24"/>
          <w:szCs w:val="24"/>
        </w:rPr>
        <w:t xml:space="preserve">atuantes. </w:t>
      </w:r>
      <w:r w:rsidR="00970298" w:rsidRPr="00792878">
        <w:rPr>
          <w:rFonts w:ascii="Times New Roman" w:eastAsia="Times New Roman" w:hAnsi="Times New Roman" w:cs="Times New Roman"/>
          <w:color w:val="000000"/>
          <w:sz w:val="24"/>
          <w:szCs w:val="24"/>
          <w:lang w:eastAsia="pt-BR"/>
        </w:rPr>
        <w:t xml:space="preserve">A realização de Círculos de Controle de Qualidade é muito importante </w:t>
      </w:r>
      <w:r w:rsidR="00265AA6" w:rsidRPr="00792878">
        <w:rPr>
          <w:rFonts w:ascii="Times New Roman" w:eastAsia="Times New Roman" w:hAnsi="Times New Roman" w:cs="Times New Roman"/>
          <w:color w:val="000000"/>
          <w:sz w:val="24"/>
          <w:szCs w:val="24"/>
          <w:lang w:eastAsia="pt-BR"/>
        </w:rPr>
        <w:t xml:space="preserve">e traz benefícios tanto </w:t>
      </w:r>
      <w:r w:rsidR="00970298" w:rsidRPr="00792878">
        <w:rPr>
          <w:rFonts w:ascii="Times New Roman" w:eastAsia="Times New Roman" w:hAnsi="Times New Roman" w:cs="Times New Roman"/>
          <w:color w:val="000000"/>
          <w:sz w:val="24"/>
          <w:szCs w:val="24"/>
          <w:lang w:eastAsia="pt-BR"/>
        </w:rPr>
        <w:t xml:space="preserve">para o desenvolvimento </w:t>
      </w:r>
      <w:r w:rsidR="00265AA6" w:rsidRPr="00792878">
        <w:rPr>
          <w:rFonts w:ascii="Times New Roman" w:eastAsia="Times New Roman" w:hAnsi="Times New Roman" w:cs="Times New Roman"/>
          <w:color w:val="000000"/>
          <w:sz w:val="24"/>
          <w:szCs w:val="24"/>
          <w:lang w:eastAsia="pt-BR"/>
        </w:rPr>
        <w:t>do funcionário quanto para a empresa.</w:t>
      </w:r>
      <w:r w:rsidR="00244877">
        <w:rPr>
          <w:rFonts w:ascii="Times New Roman" w:eastAsia="Times New Roman" w:hAnsi="Times New Roman" w:cs="Times New Roman"/>
          <w:color w:val="000000"/>
          <w:sz w:val="24"/>
          <w:szCs w:val="24"/>
          <w:lang w:eastAsia="pt-BR"/>
        </w:rPr>
        <w:t xml:space="preserve"> </w:t>
      </w:r>
      <w:r w:rsidR="00244877" w:rsidRPr="00CC62A5">
        <w:rPr>
          <w:rFonts w:ascii="Times New Roman" w:eastAsia="Times New Roman" w:hAnsi="Times New Roman" w:cs="Times New Roman"/>
          <w:sz w:val="24"/>
          <w:szCs w:val="24"/>
          <w:lang w:eastAsia="pt-BR"/>
        </w:rPr>
        <w:t xml:space="preserve">A atuação intensa </w:t>
      </w:r>
      <w:r w:rsidR="00CF0376" w:rsidRPr="00CC62A5">
        <w:rPr>
          <w:rFonts w:ascii="Times New Roman" w:eastAsia="Times New Roman" w:hAnsi="Times New Roman" w:cs="Times New Roman"/>
          <w:sz w:val="24"/>
          <w:szCs w:val="24"/>
          <w:lang w:eastAsia="pt-BR"/>
        </w:rPr>
        <w:t xml:space="preserve">de Círculos de Controle de Qualidade </w:t>
      </w:r>
      <w:r w:rsidR="00244877" w:rsidRPr="00CC62A5">
        <w:rPr>
          <w:rFonts w:ascii="Times New Roman" w:eastAsia="Times New Roman" w:hAnsi="Times New Roman" w:cs="Times New Roman"/>
          <w:sz w:val="24"/>
          <w:szCs w:val="24"/>
          <w:lang w:eastAsia="pt-BR"/>
        </w:rPr>
        <w:t xml:space="preserve">é fator ressaltado por </w:t>
      </w:r>
      <w:proofErr w:type="spellStart"/>
      <w:r w:rsidR="00244877" w:rsidRPr="00CC62A5">
        <w:rPr>
          <w:rFonts w:ascii="Times New Roman" w:hAnsi="Times New Roman" w:cs="Times New Roman"/>
          <w:sz w:val="24"/>
          <w:szCs w:val="24"/>
        </w:rPr>
        <w:t>Beyer</w:t>
      </w:r>
      <w:proofErr w:type="spellEnd"/>
      <w:r w:rsidR="00244877" w:rsidRPr="00CC62A5">
        <w:rPr>
          <w:rFonts w:ascii="Times New Roman" w:hAnsi="Times New Roman" w:cs="Times New Roman"/>
          <w:sz w:val="24"/>
          <w:szCs w:val="24"/>
        </w:rPr>
        <w:t xml:space="preserve"> et al. (2003), que de 26 países europeus, constatou 10 deles muito ativos, </w:t>
      </w:r>
      <w:r w:rsidR="000B7EF0" w:rsidRPr="00CC62A5">
        <w:rPr>
          <w:rFonts w:ascii="Times New Roman" w:hAnsi="Times New Roman" w:cs="Times New Roman"/>
          <w:sz w:val="24"/>
          <w:szCs w:val="24"/>
        </w:rPr>
        <w:t>com estímulo</w:t>
      </w:r>
      <w:r w:rsidR="00244877" w:rsidRPr="00CC62A5">
        <w:rPr>
          <w:rFonts w:ascii="Times New Roman" w:hAnsi="Times New Roman" w:cs="Times New Roman"/>
          <w:sz w:val="24"/>
          <w:szCs w:val="24"/>
        </w:rPr>
        <w:t xml:space="preserve"> privado nessa </w:t>
      </w:r>
      <w:r w:rsidR="003F657B" w:rsidRPr="00CC62A5">
        <w:rPr>
          <w:rFonts w:ascii="Times New Roman" w:hAnsi="Times New Roman" w:cs="Times New Roman"/>
          <w:sz w:val="24"/>
          <w:szCs w:val="24"/>
        </w:rPr>
        <w:t>finalidade, bem</w:t>
      </w:r>
      <w:r w:rsidR="00244877" w:rsidRPr="00CC62A5">
        <w:rPr>
          <w:rFonts w:ascii="Times New Roman" w:hAnsi="Times New Roman" w:cs="Times New Roman"/>
          <w:sz w:val="24"/>
          <w:szCs w:val="24"/>
        </w:rPr>
        <w:t xml:space="preserve"> como priorizando treinamentos. Em </w:t>
      </w:r>
      <w:r w:rsidR="00A709FB" w:rsidRPr="00CC62A5">
        <w:rPr>
          <w:rFonts w:ascii="Times New Roman" w:hAnsi="Times New Roman" w:cs="Times New Roman"/>
          <w:sz w:val="24"/>
          <w:szCs w:val="24"/>
        </w:rPr>
        <w:t>10 anos</w:t>
      </w:r>
      <w:r w:rsidR="00244877" w:rsidRPr="00CC62A5">
        <w:rPr>
          <w:rFonts w:ascii="Times New Roman" w:hAnsi="Times New Roman" w:cs="Times New Roman"/>
          <w:sz w:val="24"/>
          <w:szCs w:val="24"/>
        </w:rPr>
        <w:t xml:space="preserve"> de substancial desenvolvimento</w:t>
      </w:r>
      <w:r w:rsidR="00A709FB" w:rsidRPr="00CC62A5">
        <w:rPr>
          <w:rFonts w:ascii="Times New Roman" w:hAnsi="Times New Roman" w:cs="Times New Roman"/>
          <w:sz w:val="24"/>
          <w:szCs w:val="24"/>
        </w:rPr>
        <w:t xml:space="preserve">, </w:t>
      </w:r>
      <w:r w:rsidR="00244877" w:rsidRPr="00CC62A5">
        <w:rPr>
          <w:rFonts w:ascii="Times New Roman" w:hAnsi="Times New Roman" w:cs="Times New Roman"/>
          <w:sz w:val="24"/>
          <w:szCs w:val="24"/>
        </w:rPr>
        <w:t>o enfoque dado pela Holanda, Reino Unido, Dinamarca, Bélgica, Irlanda, Suécia, Noruega, Alemanha, Suíça</w:t>
      </w:r>
      <w:r w:rsidR="00A709FB" w:rsidRPr="00CC62A5">
        <w:rPr>
          <w:rFonts w:ascii="Times New Roman" w:hAnsi="Times New Roman" w:cs="Times New Roman"/>
          <w:sz w:val="24"/>
          <w:szCs w:val="24"/>
        </w:rPr>
        <w:t xml:space="preserve"> </w:t>
      </w:r>
      <w:r w:rsidR="00244877" w:rsidRPr="00CC62A5">
        <w:rPr>
          <w:rFonts w:ascii="Times New Roman" w:hAnsi="Times New Roman" w:cs="Times New Roman"/>
          <w:sz w:val="24"/>
          <w:szCs w:val="24"/>
        </w:rPr>
        <w:t>e Áustria, contrast</w:t>
      </w:r>
      <w:r w:rsidR="00CC62A5">
        <w:rPr>
          <w:rFonts w:ascii="Times New Roman" w:hAnsi="Times New Roman" w:cs="Times New Roman"/>
          <w:sz w:val="24"/>
          <w:szCs w:val="24"/>
        </w:rPr>
        <w:t>a</w:t>
      </w:r>
      <w:r w:rsidR="00244877" w:rsidRPr="00CC62A5">
        <w:rPr>
          <w:rFonts w:ascii="Times New Roman" w:hAnsi="Times New Roman" w:cs="Times New Roman"/>
          <w:sz w:val="24"/>
          <w:szCs w:val="24"/>
        </w:rPr>
        <w:t xml:space="preserve"> com países menos ativos do leste europeu</w:t>
      </w:r>
      <w:r w:rsidR="000B7EF0" w:rsidRPr="00CC62A5">
        <w:rPr>
          <w:rFonts w:ascii="Times New Roman" w:hAnsi="Times New Roman" w:cs="Times New Roman"/>
          <w:sz w:val="24"/>
          <w:szCs w:val="24"/>
        </w:rPr>
        <w:t xml:space="preserve"> e com menor impacto no que diz respeito </w:t>
      </w:r>
      <w:r w:rsidR="00A709FB" w:rsidRPr="00CC62A5">
        <w:rPr>
          <w:rFonts w:ascii="Times New Roman" w:hAnsi="Times New Roman" w:cs="Times New Roman"/>
          <w:sz w:val="24"/>
          <w:szCs w:val="24"/>
        </w:rPr>
        <w:t>à</w:t>
      </w:r>
      <w:r w:rsidR="000B7EF0" w:rsidRPr="00CC62A5">
        <w:rPr>
          <w:rFonts w:ascii="Times New Roman" w:hAnsi="Times New Roman" w:cs="Times New Roman"/>
          <w:sz w:val="24"/>
          <w:szCs w:val="24"/>
        </w:rPr>
        <w:t xml:space="preserve"> </w:t>
      </w:r>
      <w:r w:rsidR="003F657B" w:rsidRPr="00CC62A5">
        <w:rPr>
          <w:rFonts w:ascii="Times New Roman" w:hAnsi="Times New Roman" w:cs="Times New Roman"/>
          <w:sz w:val="24"/>
          <w:szCs w:val="24"/>
        </w:rPr>
        <w:t xml:space="preserve">prática efetiva de grupos de </w:t>
      </w:r>
      <w:r w:rsidR="000B7EF0" w:rsidRPr="00CC62A5">
        <w:rPr>
          <w:rFonts w:ascii="Times New Roman" w:hAnsi="Times New Roman" w:cs="Times New Roman"/>
          <w:sz w:val="24"/>
          <w:szCs w:val="24"/>
        </w:rPr>
        <w:t>qualidade</w:t>
      </w:r>
      <w:r w:rsidR="00A709FB" w:rsidRPr="00CC62A5">
        <w:rPr>
          <w:rFonts w:ascii="Times New Roman" w:hAnsi="Times New Roman" w:cs="Times New Roman"/>
          <w:sz w:val="24"/>
          <w:szCs w:val="24"/>
        </w:rPr>
        <w:t xml:space="preserve"> e melhoria</w:t>
      </w:r>
      <w:r w:rsidR="001B0EDD" w:rsidRPr="00CC62A5">
        <w:rPr>
          <w:rFonts w:ascii="Times New Roman" w:hAnsi="Times New Roman" w:cs="Times New Roman"/>
          <w:sz w:val="24"/>
          <w:szCs w:val="24"/>
        </w:rPr>
        <w:t>, tendo como paralelo o menor desenvolvimento.</w:t>
      </w:r>
    </w:p>
    <w:p w:rsidR="00921019" w:rsidRDefault="0002205A" w:rsidP="00C82FD9">
      <w:pPr>
        <w:spacing w:after="0" w:line="360" w:lineRule="auto"/>
        <w:ind w:firstLine="567"/>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 Quadro 6</w:t>
      </w:r>
      <w:r w:rsidR="00921019">
        <w:rPr>
          <w:rFonts w:ascii="Times New Roman" w:eastAsia="Times New Roman" w:hAnsi="Times New Roman" w:cs="Times New Roman"/>
          <w:color w:val="000000"/>
          <w:sz w:val="24"/>
          <w:szCs w:val="24"/>
          <w:lang w:eastAsia="pt-BR"/>
        </w:rPr>
        <w:t xml:space="preserve"> apresenta </w:t>
      </w:r>
      <w:r w:rsidR="00F54ACE">
        <w:rPr>
          <w:rFonts w:ascii="Times New Roman" w:eastAsia="Times New Roman" w:hAnsi="Times New Roman" w:cs="Times New Roman"/>
          <w:color w:val="000000"/>
          <w:sz w:val="24"/>
          <w:szCs w:val="24"/>
          <w:lang w:eastAsia="pt-BR"/>
        </w:rPr>
        <w:t xml:space="preserve">os valores da redução dos custos por </w:t>
      </w:r>
      <w:r w:rsidR="0005006A">
        <w:rPr>
          <w:rFonts w:ascii="Times New Roman" w:eastAsia="Times New Roman" w:hAnsi="Times New Roman" w:cs="Times New Roman"/>
          <w:color w:val="000000"/>
          <w:sz w:val="24"/>
          <w:szCs w:val="24"/>
          <w:lang w:eastAsia="pt-BR"/>
        </w:rPr>
        <w:t>fábrica</w:t>
      </w:r>
      <w:r w:rsidR="00F54ACE">
        <w:rPr>
          <w:rFonts w:ascii="Times New Roman" w:eastAsia="Times New Roman" w:hAnsi="Times New Roman" w:cs="Times New Roman"/>
          <w:color w:val="000000"/>
          <w:sz w:val="24"/>
          <w:szCs w:val="24"/>
          <w:lang w:eastAsia="pt-BR"/>
        </w:rPr>
        <w:t xml:space="preserve">, bem como a redução do custo </w:t>
      </w:r>
      <w:r w:rsidR="0005006A">
        <w:rPr>
          <w:rFonts w:ascii="Times New Roman" w:eastAsia="Times New Roman" w:hAnsi="Times New Roman" w:cs="Times New Roman"/>
          <w:color w:val="000000"/>
          <w:sz w:val="24"/>
          <w:szCs w:val="24"/>
          <w:lang w:eastAsia="pt-BR"/>
        </w:rPr>
        <w:t>unitário por ideia implantada</w:t>
      </w:r>
      <w:r w:rsidR="00F54ACE">
        <w:rPr>
          <w:rFonts w:ascii="Times New Roman" w:eastAsia="Times New Roman" w:hAnsi="Times New Roman" w:cs="Times New Roman"/>
          <w:color w:val="000000"/>
          <w:sz w:val="24"/>
          <w:szCs w:val="24"/>
          <w:lang w:eastAsia="pt-BR"/>
        </w:rPr>
        <w:t>.</w:t>
      </w:r>
    </w:p>
    <w:p w:rsidR="00921019" w:rsidRDefault="00921019" w:rsidP="00921019">
      <w:pPr>
        <w:spacing w:after="0" w:line="360" w:lineRule="auto"/>
        <w:jc w:val="center"/>
        <w:rPr>
          <w:rFonts w:ascii="Times New Roman" w:eastAsia="Times New Roman" w:hAnsi="Times New Roman" w:cs="Times New Roman"/>
          <w:color w:val="000000"/>
          <w:sz w:val="20"/>
          <w:szCs w:val="24"/>
          <w:lang w:eastAsia="pt-BR"/>
        </w:rPr>
      </w:pPr>
      <w:r w:rsidRPr="00095DFA">
        <w:rPr>
          <w:rFonts w:ascii="Times New Roman" w:eastAsia="Times New Roman" w:hAnsi="Times New Roman" w:cs="Times New Roman"/>
          <w:color w:val="000000"/>
          <w:sz w:val="20"/>
          <w:szCs w:val="24"/>
          <w:lang w:eastAsia="pt-BR"/>
        </w:rPr>
        <w:t xml:space="preserve">Quadro </w:t>
      </w:r>
      <w:r w:rsidR="0002205A">
        <w:rPr>
          <w:rFonts w:ascii="Times New Roman" w:eastAsia="Times New Roman" w:hAnsi="Times New Roman" w:cs="Times New Roman"/>
          <w:color w:val="000000"/>
          <w:sz w:val="20"/>
          <w:szCs w:val="24"/>
          <w:lang w:eastAsia="pt-BR"/>
        </w:rPr>
        <w:t>6</w:t>
      </w:r>
      <w:r w:rsidRPr="00095DFA">
        <w:rPr>
          <w:rFonts w:ascii="Times New Roman" w:eastAsia="Times New Roman" w:hAnsi="Times New Roman" w:cs="Times New Roman"/>
          <w:color w:val="000000"/>
          <w:sz w:val="20"/>
          <w:szCs w:val="24"/>
          <w:lang w:eastAsia="pt-BR"/>
        </w:rPr>
        <w:t xml:space="preserve"> – </w:t>
      </w:r>
      <w:r w:rsidR="00F54ACE">
        <w:rPr>
          <w:rFonts w:ascii="Times New Roman" w:eastAsia="Times New Roman" w:hAnsi="Times New Roman" w:cs="Times New Roman"/>
          <w:color w:val="000000"/>
          <w:sz w:val="20"/>
          <w:szCs w:val="24"/>
          <w:lang w:eastAsia="pt-BR"/>
        </w:rPr>
        <w:t xml:space="preserve">Unidades fabris </w:t>
      </w:r>
      <w:r w:rsidRPr="00095DFA">
        <w:rPr>
          <w:rFonts w:ascii="Times New Roman" w:eastAsia="Times New Roman" w:hAnsi="Times New Roman" w:cs="Times New Roman"/>
          <w:color w:val="000000"/>
          <w:sz w:val="20"/>
          <w:szCs w:val="24"/>
          <w:lang w:eastAsia="pt-BR"/>
        </w:rPr>
        <w:t>x Custos</w:t>
      </w:r>
    </w:p>
    <w:tbl>
      <w:tblPr>
        <w:tblW w:w="7200" w:type="dxa"/>
        <w:jc w:val="center"/>
        <w:tblCellMar>
          <w:left w:w="70" w:type="dxa"/>
          <w:right w:w="70" w:type="dxa"/>
        </w:tblCellMar>
        <w:tblLook w:val="04A0" w:firstRow="1" w:lastRow="0" w:firstColumn="1" w:lastColumn="0" w:noHBand="0" w:noVBand="1"/>
      </w:tblPr>
      <w:tblGrid>
        <w:gridCol w:w="2160"/>
        <w:gridCol w:w="1760"/>
        <w:gridCol w:w="1680"/>
        <w:gridCol w:w="1600"/>
      </w:tblGrid>
      <w:tr w:rsidR="0005006A" w:rsidRPr="0005006A" w:rsidTr="0005006A">
        <w:trPr>
          <w:trHeight w:val="300"/>
          <w:jc w:val="center"/>
        </w:trPr>
        <w:tc>
          <w:tcPr>
            <w:tcW w:w="21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5006A" w:rsidRPr="0005006A" w:rsidRDefault="0005006A" w:rsidP="0005006A">
            <w:pPr>
              <w:spacing w:after="0" w:line="240" w:lineRule="auto"/>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Fábricas</w:t>
            </w:r>
          </w:p>
        </w:tc>
        <w:tc>
          <w:tcPr>
            <w:tcW w:w="1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006A" w:rsidRPr="0005006A" w:rsidRDefault="0005006A" w:rsidP="0005006A">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Ideias implantadas</w:t>
            </w:r>
          </w:p>
        </w:tc>
        <w:tc>
          <w:tcPr>
            <w:tcW w:w="1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006A" w:rsidRPr="0005006A" w:rsidRDefault="0005006A" w:rsidP="0005006A">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Redução de custos (Total em R$)</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006A" w:rsidRPr="0005006A" w:rsidRDefault="0005006A" w:rsidP="0005006A">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Custo Ideias Implantadas</w:t>
            </w:r>
          </w:p>
        </w:tc>
      </w:tr>
      <w:tr w:rsidR="0005006A" w:rsidRPr="0005006A" w:rsidTr="0005006A">
        <w:trPr>
          <w:trHeight w:val="450"/>
          <w:jc w:val="center"/>
        </w:trPr>
        <w:tc>
          <w:tcPr>
            <w:tcW w:w="2160" w:type="dxa"/>
            <w:vMerge/>
            <w:tcBorders>
              <w:top w:val="single" w:sz="4" w:space="0" w:color="auto"/>
              <w:left w:val="single" w:sz="4" w:space="0" w:color="auto"/>
              <w:bottom w:val="single" w:sz="4" w:space="0" w:color="000000"/>
              <w:right w:val="single" w:sz="4" w:space="0" w:color="auto"/>
            </w:tcBorders>
            <w:vAlign w:val="center"/>
            <w:hideMark/>
          </w:tcPr>
          <w:p w:rsidR="0005006A" w:rsidRPr="0005006A" w:rsidRDefault="0005006A" w:rsidP="0005006A">
            <w:pPr>
              <w:spacing w:after="0" w:line="240" w:lineRule="auto"/>
              <w:rPr>
                <w:rFonts w:ascii="Times New Roman" w:eastAsia="Times New Roman" w:hAnsi="Times New Roman" w:cs="Times New Roman"/>
                <w:color w:val="000000"/>
                <w:sz w:val="20"/>
                <w:szCs w:val="20"/>
                <w:lang w:eastAsia="pt-BR"/>
              </w:rPr>
            </w:pPr>
          </w:p>
        </w:tc>
        <w:tc>
          <w:tcPr>
            <w:tcW w:w="1760" w:type="dxa"/>
            <w:vMerge/>
            <w:tcBorders>
              <w:top w:val="single" w:sz="4" w:space="0" w:color="auto"/>
              <w:left w:val="single" w:sz="4" w:space="0" w:color="auto"/>
              <w:bottom w:val="single" w:sz="4" w:space="0" w:color="000000"/>
              <w:right w:val="single" w:sz="4" w:space="0" w:color="auto"/>
            </w:tcBorders>
            <w:vAlign w:val="center"/>
            <w:hideMark/>
          </w:tcPr>
          <w:p w:rsidR="0005006A" w:rsidRPr="0005006A" w:rsidRDefault="0005006A" w:rsidP="0005006A">
            <w:pPr>
              <w:spacing w:after="0" w:line="240" w:lineRule="auto"/>
              <w:rPr>
                <w:rFonts w:ascii="Times New Roman" w:eastAsia="Times New Roman" w:hAnsi="Times New Roman" w:cs="Times New Roman"/>
                <w:color w:val="000000"/>
                <w:sz w:val="20"/>
                <w:szCs w:val="20"/>
                <w:lang w:eastAsia="pt-BR"/>
              </w:rPr>
            </w:pPr>
          </w:p>
        </w:tc>
        <w:tc>
          <w:tcPr>
            <w:tcW w:w="1680" w:type="dxa"/>
            <w:vMerge/>
            <w:tcBorders>
              <w:top w:val="single" w:sz="4" w:space="0" w:color="auto"/>
              <w:left w:val="single" w:sz="4" w:space="0" w:color="auto"/>
              <w:bottom w:val="single" w:sz="4" w:space="0" w:color="000000"/>
              <w:right w:val="single" w:sz="4" w:space="0" w:color="auto"/>
            </w:tcBorders>
            <w:vAlign w:val="center"/>
            <w:hideMark/>
          </w:tcPr>
          <w:p w:rsidR="0005006A" w:rsidRPr="0005006A" w:rsidRDefault="0005006A" w:rsidP="0005006A">
            <w:pPr>
              <w:spacing w:after="0" w:line="240" w:lineRule="auto"/>
              <w:rPr>
                <w:rFonts w:ascii="Times New Roman" w:eastAsia="Times New Roman" w:hAnsi="Times New Roman" w:cs="Times New Roman"/>
                <w:color w:val="000000"/>
                <w:sz w:val="20"/>
                <w:szCs w:val="20"/>
                <w:lang w:eastAsia="pt-BR"/>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5006A" w:rsidRPr="0005006A" w:rsidRDefault="0005006A" w:rsidP="0005006A">
            <w:pPr>
              <w:spacing w:after="0" w:line="240" w:lineRule="auto"/>
              <w:rPr>
                <w:rFonts w:ascii="Times New Roman" w:eastAsia="Times New Roman" w:hAnsi="Times New Roman" w:cs="Times New Roman"/>
                <w:color w:val="000000"/>
                <w:sz w:val="20"/>
                <w:szCs w:val="20"/>
                <w:lang w:eastAsia="pt-BR"/>
              </w:rPr>
            </w:pPr>
          </w:p>
        </w:tc>
      </w:tr>
      <w:tr w:rsidR="0077396E" w:rsidRPr="0005006A" w:rsidTr="0005006A">
        <w:trPr>
          <w:trHeight w:val="300"/>
          <w:jc w:val="center"/>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77396E" w:rsidRPr="004D1857" w:rsidRDefault="0077396E" w:rsidP="0077396E">
            <w:pPr>
              <w:spacing w:after="0" w:line="240" w:lineRule="auto"/>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Unidade I</w:t>
            </w:r>
          </w:p>
        </w:tc>
        <w:tc>
          <w:tcPr>
            <w:tcW w:w="176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271</w:t>
            </w:r>
          </w:p>
        </w:tc>
        <w:tc>
          <w:tcPr>
            <w:tcW w:w="168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233.559,00</w:t>
            </w:r>
          </w:p>
        </w:tc>
        <w:tc>
          <w:tcPr>
            <w:tcW w:w="160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861,84</w:t>
            </w:r>
          </w:p>
        </w:tc>
      </w:tr>
      <w:tr w:rsidR="0077396E" w:rsidRPr="0005006A" w:rsidTr="00584E23">
        <w:trPr>
          <w:trHeight w:val="300"/>
          <w:jc w:val="center"/>
        </w:trPr>
        <w:tc>
          <w:tcPr>
            <w:tcW w:w="2160" w:type="dxa"/>
            <w:tcBorders>
              <w:top w:val="nil"/>
              <w:left w:val="single" w:sz="4" w:space="0" w:color="auto"/>
              <w:bottom w:val="single" w:sz="4" w:space="0" w:color="auto"/>
              <w:right w:val="single" w:sz="4" w:space="0" w:color="auto"/>
            </w:tcBorders>
            <w:shd w:val="clear" w:color="auto" w:fill="auto"/>
            <w:noWrap/>
            <w:hideMark/>
          </w:tcPr>
          <w:p w:rsidR="0077396E" w:rsidRDefault="0077396E" w:rsidP="0077396E">
            <w:pPr>
              <w:spacing w:after="0" w:line="240" w:lineRule="auto"/>
            </w:pPr>
            <w:r w:rsidRPr="00963322">
              <w:rPr>
                <w:rFonts w:ascii="Times New Roman" w:eastAsia="Times New Roman" w:hAnsi="Times New Roman" w:cs="Times New Roman"/>
                <w:color w:val="000000"/>
                <w:sz w:val="20"/>
                <w:szCs w:val="20"/>
                <w:lang w:eastAsia="pt-BR"/>
              </w:rPr>
              <w:t xml:space="preserve">Unidade </w:t>
            </w:r>
            <w:r>
              <w:rPr>
                <w:rFonts w:ascii="Times New Roman" w:eastAsia="Times New Roman" w:hAnsi="Times New Roman" w:cs="Times New Roman"/>
                <w:color w:val="000000"/>
                <w:sz w:val="20"/>
                <w:szCs w:val="20"/>
                <w:lang w:eastAsia="pt-BR"/>
              </w:rPr>
              <w:t>I</w:t>
            </w:r>
            <w:r w:rsidRPr="00963322">
              <w:rPr>
                <w:rFonts w:ascii="Times New Roman" w:eastAsia="Times New Roman" w:hAnsi="Times New Roman" w:cs="Times New Roman"/>
                <w:color w:val="000000"/>
                <w:sz w:val="20"/>
                <w:szCs w:val="20"/>
                <w:lang w:eastAsia="pt-BR"/>
              </w:rPr>
              <w:t>I</w:t>
            </w:r>
          </w:p>
        </w:tc>
        <w:tc>
          <w:tcPr>
            <w:tcW w:w="176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96</w:t>
            </w:r>
          </w:p>
        </w:tc>
        <w:tc>
          <w:tcPr>
            <w:tcW w:w="168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40.122,00</w:t>
            </w:r>
          </w:p>
        </w:tc>
        <w:tc>
          <w:tcPr>
            <w:tcW w:w="160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417,94</w:t>
            </w:r>
          </w:p>
        </w:tc>
      </w:tr>
      <w:tr w:rsidR="0077396E" w:rsidRPr="0005006A" w:rsidTr="00584E23">
        <w:trPr>
          <w:trHeight w:val="300"/>
          <w:jc w:val="center"/>
        </w:trPr>
        <w:tc>
          <w:tcPr>
            <w:tcW w:w="2160" w:type="dxa"/>
            <w:tcBorders>
              <w:top w:val="nil"/>
              <w:left w:val="single" w:sz="4" w:space="0" w:color="auto"/>
              <w:bottom w:val="single" w:sz="4" w:space="0" w:color="auto"/>
              <w:right w:val="single" w:sz="4" w:space="0" w:color="auto"/>
            </w:tcBorders>
            <w:shd w:val="clear" w:color="auto" w:fill="auto"/>
            <w:noWrap/>
            <w:hideMark/>
          </w:tcPr>
          <w:p w:rsidR="0077396E" w:rsidRDefault="0077396E" w:rsidP="0077396E">
            <w:pPr>
              <w:spacing w:after="0" w:line="240" w:lineRule="auto"/>
            </w:pPr>
            <w:r w:rsidRPr="00963322">
              <w:rPr>
                <w:rFonts w:ascii="Times New Roman" w:eastAsia="Times New Roman" w:hAnsi="Times New Roman" w:cs="Times New Roman"/>
                <w:color w:val="000000"/>
                <w:sz w:val="20"/>
                <w:szCs w:val="20"/>
                <w:lang w:eastAsia="pt-BR"/>
              </w:rPr>
              <w:t>Unidade I</w:t>
            </w:r>
            <w:r>
              <w:rPr>
                <w:rFonts w:ascii="Times New Roman" w:eastAsia="Times New Roman" w:hAnsi="Times New Roman" w:cs="Times New Roman"/>
                <w:color w:val="000000"/>
                <w:sz w:val="20"/>
                <w:szCs w:val="20"/>
                <w:lang w:eastAsia="pt-BR"/>
              </w:rPr>
              <w:t>II</w:t>
            </w:r>
          </w:p>
        </w:tc>
        <w:tc>
          <w:tcPr>
            <w:tcW w:w="176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432</w:t>
            </w:r>
          </w:p>
        </w:tc>
        <w:tc>
          <w:tcPr>
            <w:tcW w:w="168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452.930,00</w:t>
            </w:r>
          </w:p>
        </w:tc>
        <w:tc>
          <w:tcPr>
            <w:tcW w:w="160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1.048,45</w:t>
            </w:r>
          </w:p>
        </w:tc>
      </w:tr>
      <w:tr w:rsidR="0077396E" w:rsidRPr="0005006A" w:rsidTr="00584E23">
        <w:trPr>
          <w:trHeight w:val="315"/>
          <w:jc w:val="center"/>
        </w:trPr>
        <w:tc>
          <w:tcPr>
            <w:tcW w:w="2160" w:type="dxa"/>
            <w:tcBorders>
              <w:top w:val="nil"/>
              <w:left w:val="single" w:sz="4" w:space="0" w:color="auto"/>
              <w:bottom w:val="single" w:sz="4" w:space="0" w:color="auto"/>
              <w:right w:val="single" w:sz="4" w:space="0" w:color="auto"/>
            </w:tcBorders>
            <w:shd w:val="clear" w:color="auto" w:fill="auto"/>
            <w:noWrap/>
            <w:hideMark/>
          </w:tcPr>
          <w:p w:rsidR="0077396E" w:rsidRDefault="0077396E" w:rsidP="0077396E">
            <w:pPr>
              <w:spacing w:after="0" w:line="240" w:lineRule="auto"/>
            </w:pPr>
            <w:r w:rsidRPr="00963322">
              <w:rPr>
                <w:rFonts w:ascii="Times New Roman" w:eastAsia="Times New Roman" w:hAnsi="Times New Roman" w:cs="Times New Roman"/>
                <w:color w:val="000000"/>
                <w:sz w:val="20"/>
                <w:szCs w:val="20"/>
                <w:lang w:eastAsia="pt-BR"/>
              </w:rPr>
              <w:t>Unidade I</w:t>
            </w:r>
            <w:r>
              <w:rPr>
                <w:rFonts w:ascii="Times New Roman" w:eastAsia="Times New Roman" w:hAnsi="Times New Roman" w:cs="Times New Roman"/>
                <w:color w:val="000000"/>
                <w:sz w:val="20"/>
                <w:szCs w:val="20"/>
                <w:lang w:eastAsia="pt-BR"/>
              </w:rPr>
              <w:t>V</w:t>
            </w:r>
          </w:p>
        </w:tc>
        <w:tc>
          <w:tcPr>
            <w:tcW w:w="176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240</w:t>
            </w:r>
          </w:p>
        </w:tc>
        <w:tc>
          <w:tcPr>
            <w:tcW w:w="168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123.406,00</w:t>
            </w:r>
          </w:p>
        </w:tc>
        <w:tc>
          <w:tcPr>
            <w:tcW w:w="160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514,19</w:t>
            </w:r>
          </w:p>
        </w:tc>
      </w:tr>
      <w:tr w:rsidR="0077396E" w:rsidRPr="0005006A" w:rsidTr="00584E23">
        <w:trPr>
          <w:trHeight w:val="315"/>
          <w:jc w:val="center"/>
        </w:trPr>
        <w:tc>
          <w:tcPr>
            <w:tcW w:w="2160" w:type="dxa"/>
            <w:tcBorders>
              <w:top w:val="nil"/>
              <w:left w:val="single" w:sz="4" w:space="0" w:color="auto"/>
              <w:bottom w:val="single" w:sz="4" w:space="0" w:color="auto"/>
              <w:right w:val="single" w:sz="4" w:space="0" w:color="auto"/>
            </w:tcBorders>
            <w:shd w:val="clear" w:color="auto" w:fill="auto"/>
            <w:noWrap/>
            <w:hideMark/>
          </w:tcPr>
          <w:p w:rsidR="0077396E" w:rsidRDefault="0077396E" w:rsidP="0077396E">
            <w:pPr>
              <w:spacing w:after="0" w:line="240" w:lineRule="auto"/>
            </w:pPr>
            <w:r w:rsidRPr="00963322">
              <w:rPr>
                <w:rFonts w:ascii="Times New Roman" w:eastAsia="Times New Roman" w:hAnsi="Times New Roman" w:cs="Times New Roman"/>
                <w:color w:val="000000"/>
                <w:sz w:val="20"/>
                <w:szCs w:val="20"/>
                <w:lang w:eastAsia="pt-BR"/>
              </w:rPr>
              <w:t xml:space="preserve">Unidade </w:t>
            </w:r>
            <w:r>
              <w:rPr>
                <w:rFonts w:ascii="Times New Roman" w:eastAsia="Times New Roman" w:hAnsi="Times New Roman" w:cs="Times New Roman"/>
                <w:color w:val="000000"/>
                <w:sz w:val="20"/>
                <w:szCs w:val="20"/>
                <w:lang w:eastAsia="pt-BR"/>
              </w:rPr>
              <w:t>V</w:t>
            </w:r>
          </w:p>
        </w:tc>
        <w:tc>
          <w:tcPr>
            <w:tcW w:w="176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272</w:t>
            </w:r>
          </w:p>
        </w:tc>
        <w:tc>
          <w:tcPr>
            <w:tcW w:w="168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764.988,00</w:t>
            </w:r>
          </w:p>
        </w:tc>
        <w:tc>
          <w:tcPr>
            <w:tcW w:w="160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2.812,46</w:t>
            </w:r>
          </w:p>
        </w:tc>
      </w:tr>
      <w:tr w:rsidR="0077396E" w:rsidRPr="0005006A" w:rsidTr="00584E23">
        <w:trPr>
          <w:trHeight w:val="300"/>
          <w:jc w:val="center"/>
        </w:trPr>
        <w:tc>
          <w:tcPr>
            <w:tcW w:w="2160" w:type="dxa"/>
            <w:tcBorders>
              <w:top w:val="nil"/>
              <w:left w:val="single" w:sz="4" w:space="0" w:color="auto"/>
              <w:bottom w:val="single" w:sz="4" w:space="0" w:color="auto"/>
              <w:right w:val="single" w:sz="4" w:space="0" w:color="auto"/>
            </w:tcBorders>
            <w:shd w:val="clear" w:color="auto" w:fill="auto"/>
            <w:noWrap/>
            <w:hideMark/>
          </w:tcPr>
          <w:p w:rsidR="0077396E" w:rsidRDefault="0077396E" w:rsidP="0077396E">
            <w:pPr>
              <w:spacing w:after="0" w:line="240" w:lineRule="auto"/>
            </w:pPr>
            <w:r w:rsidRPr="00963322">
              <w:rPr>
                <w:rFonts w:ascii="Times New Roman" w:eastAsia="Times New Roman" w:hAnsi="Times New Roman" w:cs="Times New Roman"/>
                <w:color w:val="000000"/>
                <w:sz w:val="20"/>
                <w:szCs w:val="20"/>
                <w:lang w:eastAsia="pt-BR"/>
              </w:rPr>
              <w:t xml:space="preserve">Unidade </w:t>
            </w:r>
            <w:r>
              <w:rPr>
                <w:rFonts w:ascii="Times New Roman" w:eastAsia="Times New Roman" w:hAnsi="Times New Roman" w:cs="Times New Roman"/>
                <w:color w:val="000000"/>
                <w:sz w:val="20"/>
                <w:szCs w:val="20"/>
                <w:lang w:eastAsia="pt-BR"/>
              </w:rPr>
              <w:t>V</w:t>
            </w:r>
            <w:r w:rsidRPr="00963322">
              <w:rPr>
                <w:rFonts w:ascii="Times New Roman" w:eastAsia="Times New Roman" w:hAnsi="Times New Roman" w:cs="Times New Roman"/>
                <w:color w:val="000000"/>
                <w:sz w:val="20"/>
                <w:szCs w:val="20"/>
                <w:lang w:eastAsia="pt-BR"/>
              </w:rPr>
              <w:t>I</w:t>
            </w:r>
          </w:p>
        </w:tc>
        <w:tc>
          <w:tcPr>
            <w:tcW w:w="176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29</w:t>
            </w:r>
          </w:p>
        </w:tc>
        <w:tc>
          <w:tcPr>
            <w:tcW w:w="168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59.981,00</w:t>
            </w:r>
          </w:p>
        </w:tc>
        <w:tc>
          <w:tcPr>
            <w:tcW w:w="160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2.068,31</w:t>
            </w:r>
          </w:p>
        </w:tc>
      </w:tr>
      <w:tr w:rsidR="0077396E" w:rsidRPr="0005006A" w:rsidTr="0005006A">
        <w:trPr>
          <w:trHeight w:val="315"/>
          <w:jc w:val="center"/>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77396E" w:rsidRPr="00B93AAF" w:rsidRDefault="0077396E" w:rsidP="0077396E">
            <w:pPr>
              <w:spacing w:after="0" w:line="240" w:lineRule="auto"/>
              <w:rPr>
                <w:rFonts w:ascii="Times New Roman" w:eastAsia="Times New Roman" w:hAnsi="Times New Roman" w:cs="Times New Roman"/>
                <w:color w:val="000000"/>
                <w:sz w:val="20"/>
                <w:lang w:eastAsia="pt-BR"/>
              </w:rPr>
            </w:pPr>
            <w:r w:rsidRPr="00B93AAF">
              <w:rPr>
                <w:rFonts w:ascii="Times New Roman" w:eastAsia="Times New Roman" w:hAnsi="Times New Roman" w:cs="Times New Roman"/>
                <w:color w:val="000000"/>
                <w:sz w:val="20"/>
                <w:lang w:eastAsia="pt-BR"/>
              </w:rPr>
              <w:t>Administrativo</w:t>
            </w:r>
          </w:p>
        </w:tc>
        <w:tc>
          <w:tcPr>
            <w:tcW w:w="176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169</w:t>
            </w:r>
          </w:p>
        </w:tc>
        <w:tc>
          <w:tcPr>
            <w:tcW w:w="168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194.645,00</w:t>
            </w:r>
          </w:p>
        </w:tc>
        <w:tc>
          <w:tcPr>
            <w:tcW w:w="1600" w:type="dxa"/>
            <w:tcBorders>
              <w:top w:val="nil"/>
              <w:left w:val="nil"/>
              <w:bottom w:val="single" w:sz="4" w:space="0" w:color="auto"/>
              <w:right w:val="single" w:sz="4" w:space="0" w:color="auto"/>
            </w:tcBorders>
            <w:shd w:val="clear" w:color="auto" w:fill="auto"/>
            <w:noWrap/>
            <w:vAlign w:val="bottom"/>
            <w:hideMark/>
          </w:tcPr>
          <w:p w:rsidR="0077396E" w:rsidRPr="0005006A" w:rsidRDefault="0077396E" w:rsidP="0077396E">
            <w:pPr>
              <w:spacing w:after="0" w:line="240" w:lineRule="auto"/>
              <w:jc w:val="center"/>
              <w:rPr>
                <w:rFonts w:ascii="Times New Roman" w:eastAsia="Times New Roman" w:hAnsi="Times New Roman" w:cs="Times New Roman"/>
                <w:color w:val="000000"/>
                <w:sz w:val="20"/>
                <w:szCs w:val="20"/>
                <w:lang w:eastAsia="pt-BR"/>
              </w:rPr>
            </w:pPr>
            <w:r w:rsidRPr="0005006A">
              <w:rPr>
                <w:rFonts w:ascii="Times New Roman" w:eastAsia="Times New Roman" w:hAnsi="Times New Roman" w:cs="Times New Roman"/>
                <w:color w:val="000000"/>
                <w:sz w:val="20"/>
                <w:szCs w:val="20"/>
                <w:lang w:eastAsia="pt-BR"/>
              </w:rPr>
              <w:t>1.151,75</w:t>
            </w:r>
          </w:p>
        </w:tc>
      </w:tr>
    </w:tbl>
    <w:p w:rsidR="00921019" w:rsidRDefault="00921019" w:rsidP="00921019">
      <w:pPr>
        <w:spacing w:after="0" w:line="360" w:lineRule="auto"/>
        <w:jc w:val="center"/>
        <w:rPr>
          <w:rFonts w:ascii="Times New Roman" w:hAnsi="Times New Roman" w:cs="Times New Roman"/>
          <w:sz w:val="20"/>
        </w:rPr>
      </w:pPr>
      <w:r w:rsidRPr="00B76C2B">
        <w:rPr>
          <w:rFonts w:ascii="Times New Roman" w:hAnsi="Times New Roman" w:cs="Times New Roman"/>
          <w:sz w:val="20"/>
        </w:rPr>
        <w:t>Fonte: Dados da pesquisa</w:t>
      </w:r>
      <w:r>
        <w:rPr>
          <w:rFonts w:ascii="Times New Roman" w:hAnsi="Times New Roman" w:cs="Times New Roman"/>
          <w:sz w:val="20"/>
        </w:rPr>
        <w:t>, 2017</w:t>
      </w:r>
    </w:p>
    <w:p w:rsidR="00921019" w:rsidRPr="000D3A0C" w:rsidRDefault="00921019" w:rsidP="00095DFA">
      <w:pPr>
        <w:spacing w:after="0" w:line="360" w:lineRule="auto"/>
        <w:ind w:firstLine="567"/>
        <w:jc w:val="both"/>
        <w:rPr>
          <w:rFonts w:ascii="Times New Roman" w:hAnsi="Times New Roman" w:cs="Times New Roman"/>
          <w:color w:val="FF0000"/>
          <w:sz w:val="24"/>
        </w:rPr>
      </w:pPr>
      <w:r w:rsidRPr="000D3A0C">
        <w:rPr>
          <w:rFonts w:ascii="Times New Roman" w:hAnsi="Times New Roman" w:cs="Times New Roman"/>
          <w:sz w:val="24"/>
        </w:rPr>
        <w:lastRenderedPageBreak/>
        <w:t>Observou-se no Quadro 4 que a</w:t>
      </w:r>
      <w:r w:rsidR="0005006A" w:rsidRPr="000D3A0C">
        <w:rPr>
          <w:rFonts w:ascii="Times New Roman" w:hAnsi="Times New Roman" w:cs="Times New Roman"/>
          <w:sz w:val="24"/>
        </w:rPr>
        <w:t xml:space="preserve"> </w:t>
      </w:r>
      <w:r w:rsidR="0077396E">
        <w:rPr>
          <w:rFonts w:ascii="Times New Roman" w:hAnsi="Times New Roman" w:cs="Times New Roman"/>
          <w:sz w:val="24"/>
        </w:rPr>
        <w:t>Unidade</w:t>
      </w:r>
      <w:r w:rsidR="00370B42">
        <w:rPr>
          <w:rFonts w:ascii="Times New Roman" w:hAnsi="Times New Roman" w:cs="Times New Roman"/>
          <w:sz w:val="24"/>
        </w:rPr>
        <w:t xml:space="preserve"> II</w:t>
      </w:r>
      <w:r w:rsidR="0005006A" w:rsidRPr="000D3A0C">
        <w:rPr>
          <w:rFonts w:ascii="Times New Roman" w:hAnsi="Times New Roman" w:cs="Times New Roman"/>
          <w:sz w:val="24"/>
        </w:rPr>
        <w:t xml:space="preserve"> é a que possui o custo mais barato de implantação de ideias de melhoria.</w:t>
      </w:r>
      <w:r w:rsidR="00095DFA" w:rsidRPr="000D3A0C">
        <w:rPr>
          <w:rFonts w:ascii="Times New Roman" w:hAnsi="Times New Roman" w:cs="Times New Roman"/>
          <w:sz w:val="24"/>
        </w:rPr>
        <w:t xml:space="preserve"> Historicamente</w:t>
      </w:r>
      <w:r w:rsidR="00567675" w:rsidRPr="000D3A0C">
        <w:rPr>
          <w:rFonts w:ascii="Times New Roman" w:hAnsi="Times New Roman" w:cs="Times New Roman"/>
          <w:sz w:val="24"/>
        </w:rPr>
        <w:t>,</w:t>
      </w:r>
      <w:r w:rsidR="00095DFA" w:rsidRPr="000D3A0C">
        <w:rPr>
          <w:rFonts w:ascii="Times New Roman" w:hAnsi="Times New Roman" w:cs="Times New Roman"/>
          <w:sz w:val="24"/>
        </w:rPr>
        <w:t xml:space="preserve"> os grupos de melhoria continua</w:t>
      </w:r>
      <w:r w:rsidR="00567675" w:rsidRPr="000D3A0C">
        <w:rPr>
          <w:rFonts w:ascii="Times New Roman" w:hAnsi="Times New Roman" w:cs="Times New Roman"/>
          <w:sz w:val="24"/>
        </w:rPr>
        <w:t xml:space="preserve">, foram criados por </w:t>
      </w:r>
      <w:proofErr w:type="spellStart"/>
      <w:r w:rsidR="00567675" w:rsidRPr="000D3A0C">
        <w:rPr>
          <w:rFonts w:ascii="Times New Roman" w:hAnsi="Times New Roman" w:cs="Times New Roman"/>
          <w:sz w:val="24"/>
        </w:rPr>
        <w:t>Kaoru</w:t>
      </w:r>
      <w:proofErr w:type="spellEnd"/>
      <w:r w:rsidR="00567675" w:rsidRPr="000D3A0C">
        <w:rPr>
          <w:rFonts w:ascii="Times New Roman" w:hAnsi="Times New Roman" w:cs="Times New Roman"/>
          <w:sz w:val="24"/>
        </w:rPr>
        <w:t xml:space="preserve"> Ishikawa no chão de fábrica, por isso acredita-se que o maior volume de ideias venham deste setor.</w:t>
      </w:r>
      <w:r w:rsidR="00095DFA" w:rsidRPr="000D3A0C">
        <w:rPr>
          <w:rFonts w:ascii="Times New Roman" w:hAnsi="Times New Roman" w:cs="Times New Roman"/>
          <w:sz w:val="24"/>
        </w:rPr>
        <w:t xml:space="preserve"> </w:t>
      </w:r>
    </w:p>
    <w:p w:rsidR="00C86659" w:rsidRPr="00DD67BA" w:rsidRDefault="00567675" w:rsidP="00E1701A">
      <w:pPr>
        <w:spacing w:after="0" w:line="360" w:lineRule="auto"/>
        <w:ind w:firstLine="567"/>
        <w:jc w:val="both"/>
        <w:rPr>
          <w:rFonts w:ascii="Times New Roman" w:hAnsi="Times New Roman" w:cs="Times New Roman"/>
          <w:b/>
          <w:color w:val="FF0000"/>
        </w:rPr>
      </w:pPr>
      <w:r w:rsidRPr="000D3A0C">
        <w:rPr>
          <w:rFonts w:ascii="Times New Roman" w:hAnsi="Times New Roman" w:cs="Times New Roman"/>
          <w:sz w:val="24"/>
        </w:rPr>
        <w:t>Pela quantidade de ideias implantadas percebe-se um interesse muito claro d</w:t>
      </w:r>
      <w:r w:rsidR="0077396E">
        <w:rPr>
          <w:rFonts w:ascii="Times New Roman" w:hAnsi="Times New Roman" w:cs="Times New Roman"/>
          <w:sz w:val="24"/>
        </w:rPr>
        <w:t>o Grupo</w:t>
      </w:r>
      <w:r w:rsidRPr="000D3A0C">
        <w:rPr>
          <w:rFonts w:ascii="Times New Roman" w:hAnsi="Times New Roman" w:cs="Times New Roman"/>
          <w:sz w:val="24"/>
        </w:rPr>
        <w:t xml:space="preserve"> em implantar as melhorias cadastradas em todos os setores. Pode-se observar também que, as </w:t>
      </w:r>
      <w:r w:rsidR="0005006A" w:rsidRPr="000D3A0C">
        <w:rPr>
          <w:rFonts w:ascii="Times New Roman" w:hAnsi="Times New Roman" w:cs="Times New Roman"/>
          <w:sz w:val="24"/>
        </w:rPr>
        <w:t xml:space="preserve">ideias de </w:t>
      </w:r>
      <w:r w:rsidRPr="000D3A0C">
        <w:rPr>
          <w:rFonts w:ascii="Times New Roman" w:hAnsi="Times New Roman" w:cs="Times New Roman"/>
          <w:sz w:val="24"/>
        </w:rPr>
        <w:t>maior custo de implantação estã</w:t>
      </w:r>
      <w:r w:rsidR="0005006A" w:rsidRPr="000D3A0C">
        <w:rPr>
          <w:rFonts w:ascii="Times New Roman" w:hAnsi="Times New Roman" w:cs="Times New Roman"/>
          <w:sz w:val="24"/>
        </w:rPr>
        <w:t>o</w:t>
      </w:r>
      <w:r w:rsidR="000D3A0C" w:rsidRPr="000D3A0C">
        <w:rPr>
          <w:rFonts w:ascii="Times New Roman" w:hAnsi="Times New Roman" w:cs="Times New Roman"/>
          <w:sz w:val="24"/>
        </w:rPr>
        <w:t xml:space="preserve"> relacionadas ao meio ambiente</w:t>
      </w:r>
      <w:r w:rsidR="000D3A0C" w:rsidRPr="000D3A0C">
        <w:rPr>
          <w:rFonts w:ascii="Times New Roman" w:hAnsi="Times New Roman" w:cs="Times New Roman"/>
          <w:sz w:val="24"/>
          <w:szCs w:val="24"/>
        </w:rPr>
        <w:t xml:space="preserve">. </w:t>
      </w:r>
    </w:p>
    <w:p w:rsidR="00DF28E2" w:rsidRDefault="00DF28E2" w:rsidP="00DC7001">
      <w:pPr>
        <w:rPr>
          <w:rFonts w:ascii="Times New Roman" w:eastAsia="Times New Roman" w:hAnsi="Times New Roman" w:cs="Times New Roman"/>
          <w:b/>
          <w:color w:val="000000"/>
          <w:sz w:val="24"/>
          <w:szCs w:val="24"/>
          <w:lang w:eastAsia="pt-BR"/>
        </w:rPr>
      </w:pPr>
    </w:p>
    <w:p w:rsidR="00424469" w:rsidRDefault="00AD33B5" w:rsidP="00BE69BA">
      <w:pPr>
        <w:spacing w:after="0" w:line="360" w:lineRule="auto"/>
        <w:jc w:val="both"/>
        <w:rPr>
          <w:rFonts w:ascii="Times New Roman" w:eastAsia="Times New Roman" w:hAnsi="Times New Roman" w:cs="Times New Roman"/>
          <w:b/>
          <w:color w:val="000000"/>
          <w:sz w:val="24"/>
          <w:szCs w:val="24"/>
          <w:lang w:eastAsia="pt-BR"/>
        </w:rPr>
      </w:pPr>
      <w:r w:rsidRPr="00792878">
        <w:rPr>
          <w:rFonts w:ascii="Times New Roman" w:eastAsia="Times New Roman" w:hAnsi="Times New Roman" w:cs="Times New Roman"/>
          <w:b/>
          <w:color w:val="000000"/>
          <w:sz w:val="24"/>
          <w:szCs w:val="24"/>
          <w:lang w:eastAsia="pt-BR"/>
        </w:rPr>
        <w:t>5 CO</w:t>
      </w:r>
      <w:r w:rsidR="001A0586" w:rsidRPr="00792878">
        <w:rPr>
          <w:rFonts w:ascii="Times New Roman" w:eastAsia="Times New Roman" w:hAnsi="Times New Roman" w:cs="Times New Roman"/>
          <w:b/>
          <w:color w:val="000000"/>
          <w:sz w:val="24"/>
          <w:szCs w:val="24"/>
          <w:lang w:eastAsia="pt-BR"/>
        </w:rPr>
        <w:t>N</w:t>
      </w:r>
      <w:r w:rsidRPr="00792878">
        <w:rPr>
          <w:rFonts w:ascii="Times New Roman" w:eastAsia="Times New Roman" w:hAnsi="Times New Roman" w:cs="Times New Roman"/>
          <w:b/>
          <w:color w:val="000000"/>
          <w:sz w:val="24"/>
          <w:szCs w:val="24"/>
          <w:lang w:eastAsia="pt-BR"/>
        </w:rPr>
        <w:t>SIDERAÇÕES FINAIS</w:t>
      </w:r>
    </w:p>
    <w:p w:rsidR="003065C9" w:rsidRPr="00792878" w:rsidRDefault="001A0586" w:rsidP="00BE69BA">
      <w:pPr>
        <w:spacing w:after="0" w:line="360" w:lineRule="auto"/>
        <w:jc w:val="both"/>
        <w:rPr>
          <w:rFonts w:ascii="Times New Roman" w:eastAsia="Times New Roman" w:hAnsi="Times New Roman" w:cs="Times New Roman"/>
          <w:b/>
          <w:color w:val="000000"/>
          <w:sz w:val="24"/>
          <w:szCs w:val="24"/>
          <w:lang w:eastAsia="pt-BR"/>
        </w:rPr>
      </w:pPr>
      <w:r w:rsidRPr="00792878">
        <w:rPr>
          <w:rFonts w:ascii="Times New Roman" w:eastAsia="Times New Roman" w:hAnsi="Times New Roman" w:cs="Times New Roman"/>
          <w:b/>
          <w:color w:val="000000"/>
          <w:sz w:val="24"/>
          <w:szCs w:val="24"/>
          <w:lang w:eastAsia="pt-BR"/>
        </w:rPr>
        <w:t xml:space="preserve"> </w:t>
      </w:r>
    </w:p>
    <w:p w:rsidR="003F0CF6" w:rsidRPr="00792878" w:rsidRDefault="008E5A13" w:rsidP="00B76C2B">
      <w:pPr>
        <w:spacing w:after="0" w:line="360" w:lineRule="auto"/>
        <w:ind w:firstLine="567"/>
        <w:jc w:val="both"/>
        <w:rPr>
          <w:rFonts w:ascii="Times New Roman" w:eastAsia="Times New Roman" w:hAnsi="Times New Roman" w:cs="Times New Roman"/>
          <w:color w:val="000000"/>
          <w:sz w:val="24"/>
          <w:szCs w:val="24"/>
          <w:lang w:eastAsia="pt-BR"/>
        </w:rPr>
      </w:pPr>
      <w:r w:rsidRPr="00792878">
        <w:rPr>
          <w:rFonts w:ascii="Times New Roman" w:eastAsia="Times New Roman" w:hAnsi="Times New Roman" w:cs="Times New Roman"/>
          <w:color w:val="000000"/>
          <w:sz w:val="24"/>
          <w:szCs w:val="24"/>
          <w:lang w:eastAsia="pt-BR"/>
        </w:rPr>
        <w:t xml:space="preserve">Este </w:t>
      </w:r>
      <w:r w:rsidR="00A54838">
        <w:rPr>
          <w:rFonts w:ascii="Times New Roman" w:eastAsia="Times New Roman" w:hAnsi="Times New Roman" w:cs="Times New Roman"/>
          <w:color w:val="000000"/>
          <w:sz w:val="24"/>
          <w:szCs w:val="24"/>
          <w:lang w:eastAsia="pt-BR"/>
        </w:rPr>
        <w:t xml:space="preserve">trabalho identificou </w:t>
      </w:r>
      <w:r w:rsidRPr="00792878">
        <w:rPr>
          <w:rFonts w:ascii="Times New Roman" w:eastAsia="Times New Roman" w:hAnsi="Times New Roman" w:cs="Times New Roman"/>
          <w:color w:val="000000"/>
          <w:sz w:val="24"/>
          <w:szCs w:val="24"/>
          <w:lang w:eastAsia="pt-BR"/>
        </w:rPr>
        <w:t>o número de ideias que foram su</w:t>
      </w:r>
      <w:r w:rsidR="00794B1F" w:rsidRPr="00792878">
        <w:rPr>
          <w:rFonts w:ascii="Times New Roman" w:eastAsia="Times New Roman" w:hAnsi="Times New Roman" w:cs="Times New Roman"/>
          <w:color w:val="000000"/>
          <w:sz w:val="24"/>
          <w:szCs w:val="24"/>
          <w:lang w:eastAsia="pt-BR"/>
        </w:rPr>
        <w:t>geridas e implantadas na</w:t>
      </w:r>
      <w:r w:rsidR="0077396E">
        <w:rPr>
          <w:rFonts w:ascii="Times New Roman" w:eastAsia="Times New Roman" w:hAnsi="Times New Roman" w:cs="Times New Roman"/>
          <w:color w:val="000000"/>
          <w:sz w:val="24"/>
          <w:szCs w:val="24"/>
          <w:lang w:eastAsia="pt-BR"/>
        </w:rPr>
        <w:t>s</w:t>
      </w:r>
      <w:r w:rsidR="00794B1F" w:rsidRPr="00792878">
        <w:rPr>
          <w:rFonts w:ascii="Times New Roman" w:eastAsia="Times New Roman" w:hAnsi="Times New Roman" w:cs="Times New Roman"/>
          <w:color w:val="000000"/>
          <w:sz w:val="24"/>
          <w:szCs w:val="24"/>
          <w:lang w:eastAsia="pt-BR"/>
        </w:rPr>
        <w:t xml:space="preserve"> </w:t>
      </w:r>
      <w:r w:rsidR="0077396E">
        <w:rPr>
          <w:rFonts w:ascii="Times New Roman" w:eastAsia="Times New Roman" w:hAnsi="Times New Roman" w:cs="Times New Roman"/>
          <w:color w:val="000000"/>
          <w:sz w:val="24"/>
          <w:szCs w:val="24"/>
          <w:lang w:eastAsia="pt-BR"/>
        </w:rPr>
        <w:t>unidades de</w:t>
      </w:r>
      <w:r w:rsidR="00A54838">
        <w:rPr>
          <w:rFonts w:ascii="Times New Roman" w:eastAsia="Times New Roman" w:hAnsi="Times New Roman" w:cs="Times New Roman"/>
          <w:color w:val="000000"/>
          <w:sz w:val="24"/>
          <w:szCs w:val="24"/>
          <w:lang w:eastAsia="pt-BR"/>
        </w:rPr>
        <w:t xml:space="preserve"> </w:t>
      </w:r>
      <w:r w:rsidR="00370B42">
        <w:rPr>
          <w:rFonts w:ascii="Times New Roman" w:eastAsia="Times New Roman" w:hAnsi="Times New Roman" w:cs="Times New Roman"/>
          <w:color w:val="000000"/>
          <w:sz w:val="24"/>
          <w:szCs w:val="24"/>
          <w:lang w:eastAsia="pt-BR"/>
        </w:rPr>
        <w:t>um Grupo de empresas de revestimentos cerâmicos,</w:t>
      </w:r>
      <w:r w:rsidR="00A54838">
        <w:rPr>
          <w:rFonts w:ascii="Times New Roman" w:eastAsia="Times New Roman" w:hAnsi="Times New Roman" w:cs="Times New Roman"/>
          <w:color w:val="000000"/>
          <w:sz w:val="24"/>
          <w:szCs w:val="24"/>
          <w:lang w:eastAsia="pt-BR"/>
        </w:rPr>
        <w:t xml:space="preserve"> </w:t>
      </w:r>
      <w:r w:rsidRPr="00792878">
        <w:rPr>
          <w:rFonts w:ascii="Times New Roman" w:eastAsia="Times New Roman" w:hAnsi="Times New Roman" w:cs="Times New Roman"/>
          <w:color w:val="000000"/>
          <w:sz w:val="24"/>
          <w:szCs w:val="24"/>
          <w:lang w:eastAsia="pt-BR"/>
        </w:rPr>
        <w:t>no decorrer do</w:t>
      </w:r>
      <w:r w:rsidR="00A54838">
        <w:rPr>
          <w:rFonts w:ascii="Times New Roman" w:eastAsia="Times New Roman" w:hAnsi="Times New Roman" w:cs="Times New Roman"/>
          <w:color w:val="000000"/>
          <w:sz w:val="24"/>
          <w:szCs w:val="24"/>
          <w:lang w:eastAsia="pt-BR"/>
        </w:rPr>
        <w:t xml:space="preserve">s anos </w:t>
      </w:r>
      <w:r w:rsidR="00997560">
        <w:rPr>
          <w:rFonts w:ascii="Times New Roman" w:eastAsia="Times New Roman" w:hAnsi="Times New Roman" w:cs="Times New Roman"/>
          <w:color w:val="000000"/>
          <w:sz w:val="24"/>
          <w:szCs w:val="24"/>
          <w:lang w:eastAsia="pt-BR"/>
        </w:rPr>
        <w:t>2016/2017</w:t>
      </w:r>
      <w:r w:rsidR="00133359" w:rsidRPr="00792878">
        <w:rPr>
          <w:rFonts w:ascii="Times New Roman" w:eastAsia="Times New Roman" w:hAnsi="Times New Roman" w:cs="Times New Roman"/>
          <w:color w:val="000000"/>
          <w:sz w:val="24"/>
          <w:szCs w:val="24"/>
          <w:lang w:eastAsia="pt-BR"/>
        </w:rPr>
        <w:t>. Foi possível ter uma percepção do</w:t>
      </w:r>
      <w:r w:rsidRPr="00792878">
        <w:rPr>
          <w:rFonts w:ascii="Times New Roman" w:eastAsia="Times New Roman" w:hAnsi="Times New Roman" w:cs="Times New Roman"/>
          <w:color w:val="000000"/>
          <w:sz w:val="24"/>
          <w:szCs w:val="24"/>
          <w:lang w:eastAsia="pt-BR"/>
        </w:rPr>
        <w:t xml:space="preserve"> i</w:t>
      </w:r>
      <w:r w:rsidR="00282CF8" w:rsidRPr="00792878">
        <w:rPr>
          <w:rFonts w:ascii="Times New Roman" w:eastAsia="Times New Roman" w:hAnsi="Times New Roman" w:cs="Times New Roman"/>
          <w:color w:val="000000"/>
          <w:sz w:val="24"/>
          <w:szCs w:val="24"/>
          <w:lang w:eastAsia="pt-BR"/>
        </w:rPr>
        <w:t xml:space="preserve">mpacto com </w:t>
      </w:r>
      <w:r w:rsidRPr="00792878">
        <w:rPr>
          <w:rFonts w:ascii="Times New Roman" w:eastAsia="Times New Roman" w:hAnsi="Times New Roman" w:cs="Times New Roman"/>
          <w:color w:val="000000"/>
          <w:sz w:val="24"/>
          <w:szCs w:val="24"/>
          <w:lang w:eastAsia="pt-BR"/>
        </w:rPr>
        <w:t>relação a redução de custo</w:t>
      </w:r>
      <w:r w:rsidR="009A5F2F" w:rsidRPr="00792878">
        <w:rPr>
          <w:rFonts w:ascii="Times New Roman" w:eastAsia="Times New Roman" w:hAnsi="Times New Roman" w:cs="Times New Roman"/>
          <w:color w:val="000000"/>
          <w:sz w:val="24"/>
          <w:szCs w:val="24"/>
          <w:lang w:eastAsia="pt-BR"/>
        </w:rPr>
        <w:t xml:space="preserve">s. Por mais simples que sejam algumas ideias, elas têm sua relevância e contribuição. Desse modo, </w:t>
      </w:r>
      <w:r w:rsidR="00133359" w:rsidRPr="00792878">
        <w:rPr>
          <w:rFonts w:ascii="Times New Roman" w:eastAsia="Times New Roman" w:hAnsi="Times New Roman" w:cs="Times New Roman"/>
          <w:color w:val="000000"/>
          <w:sz w:val="24"/>
          <w:szCs w:val="24"/>
          <w:lang w:eastAsia="pt-BR"/>
        </w:rPr>
        <w:t>tendo em vista que</w:t>
      </w:r>
      <w:r w:rsidRPr="00792878">
        <w:rPr>
          <w:rFonts w:ascii="Times New Roman" w:eastAsia="Times New Roman" w:hAnsi="Times New Roman" w:cs="Times New Roman"/>
          <w:color w:val="000000"/>
          <w:sz w:val="24"/>
          <w:szCs w:val="24"/>
          <w:lang w:eastAsia="pt-BR"/>
        </w:rPr>
        <w:t xml:space="preserve"> </w:t>
      </w:r>
      <w:r w:rsidR="00133359" w:rsidRPr="00792878">
        <w:rPr>
          <w:rFonts w:ascii="Times New Roman" w:eastAsia="Times New Roman" w:hAnsi="Times New Roman" w:cs="Times New Roman"/>
          <w:color w:val="000000"/>
          <w:sz w:val="24"/>
          <w:szCs w:val="24"/>
          <w:lang w:eastAsia="pt-BR"/>
        </w:rPr>
        <w:t>e</w:t>
      </w:r>
      <w:r w:rsidR="005F1750" w:rsidRPr="00792878">
        <w:rPr>
          <w:rFonts w:ascii="Times New Roman" w:eastAsia="Times New Roman" w:hAnsi="Times New Roman" w:cs="Times New Roman"/>
          <w:color w:val="000000"/>
          <w:sz w:val="24"/>
          <w:szCs w:val="24"/>
          <w:lang w:eastAsia="pt-BR"/>
        </w:rPr>
        <w:t xml:space="preserve">m tempos de crise econômica no país, </w:t>
      </w:r>
      <w:r w:rsidR="00794B1F" w:rsidRPr="00792878">
        <w:rPr>
          <w:rFonts w:ascii="Times New Roman" w:eastAsia="Times New Roman" w:hAnsi="Times New Roman" w:cs="Times New Roman"/>
          <w:color w:val="000000"/>
          <w:sz w:val="24"/>
          <w:szCs w:val="24"/>
          <w:lang w:eastAsia="pt-BR"/>
        </w:rPr>
        <w:t xml:space="preserve">as empresas precisam ser inovadoras e criativas para </w:t>
      </w:r>
      <w:r w:rsidR="003F0CF6" w:rsidRPr="00792878">
        <w:rPr>
          <w:rFonts w:ascii="Times New Roman" w:eastAsia="Times New Roman" w:hAnsi="Times New Roman" w:cs="Times New Roman"/>
          <w:color w:val="000000"/>
          <w:sz w:val="24"/>
          <w:szCs w:val="24"/>
          <w:lang w:eastAsia="pt-BR"/>
        </w:rPr>
        <w:t>poupar gastos</w:t>
      </w:r>
      <w:r w:rsidR="00794B1F" w:rsidRPr="00792878">
        <w:rPr>
          <w:rFonts w:ascii="Times New Roman" w:eastAsia="Times New Roman" w:hAnsi="Times New Roman" w:cs="Times New Roman"/>
          <w:color w:val="000000"/>
          <w:sz w:val="24"/>
          <w:szCs w:val="24"/>
          <w:lang w:eastAsia="pt-BR"/>
        </w:rPr>
        <w:t xml:space="preserve">, </w:t>
      </w:r>
      <w:r w:rsidR="005F1750" w:rsidRPr="00792878">
        <w:rPr>
          <w:rFonts w:ascii="Times New Roman" w:eastAsia="Times New Roman" w:hAnsi="Times New Roman" w:cs="Times New Roman"/>
          <w:color w:val="000000"/>
          <w:sz w:val="24"/>
          <w:szCs w:val="24"/>
          <w:lang w:eastAsia="pt-BR"/>
        </w:rPr>
        <w:t>é importante que programas como esse apresentado sejam valorizados</w:t>
      </w:r>
      <w:r w:rsidR="00794B1F" w:rsidRPr="00792878">
        <w:rPr>
          <w:rFonts w:ascii="Times New Roman" w:eastAsia="Times New Roman" w:hAnsi="Times New Roman" w:cs="Times New Roman"/>
          <w:color w:val="000000"/>
          <w:sz w:val="24"/>
          <w:szCs w:val="24"/>
          <w:lang w:eastAsia="pt-BR"/>
        </w:rPr>
        <w:t>.</w:t>
      </w:r>
    </w:p>
    <w:p w:rsidR="00AA5D19" w:rsidRPr="00792878" w:rsidRDefault="00794B1F" w:rsidP="00B76C2B">
      <w:pPr>
        <w:spacing w:after="0" w:line="360" w:lineRule="auto"/>
        <w:ind w:firstLine="567"/>
        <w:jc w:val="both"/>
        <w:rPr>
          <w:rFonts w:ascii="Times New Roman" w:eastAsia="Times New Roman" w:hAnsi="Times New Roman" w:cs="Times New Roman"/>
          <w:color w:val="000000"/>
          <w:sz w:val="24"/>
          <w:szCs w:val="24"/>
          <w:lang w:eastAsia="pt-BR"/>
        </w:rPr>
      </w:pPr>
      <w:r w:rsidRPr="00792878">
        <w:rPr>
          <w:rFonts w:ascii="Times New Roman" w:eastAsia="Times New Roman" w:hAnsi="Times New Roman" w:cs="Times New Roman"/>
          <w:color w:val="000000"/>
          <w:sz w:val="24"/>
          <w:szCs w:val="24"/>
          <w:lang w:eastAsia="pt-BR"/>
        </w:rPr>
        <w:t xml:space="preserve"> </w:t>
      </w:r>
      <w:r w:rsidR="003F0CF6" w:rsidRPr="00792878">
        <w:rPr>
          <w:rFonts w:ascii="Times New Roman" w:eastAsia="Times New Roman" w:hAnsi="Times New Roman" w:cs="Times New Roman"/>
          <w:color w:val="000000"/>
          <w:sz w:val="24"/>
          <w:szCs w:val="24"/>
          <w:lang w:eastAsia="pt-BR"/>
        </w:rPr>
        <w:t>Além da questão de custos, foi</w:t>
      </w:r>
      <w:r w:rsidR="00AA5D19" w:rsidRPr="00792878">
        <w:rPr>
          <w:rFonts w:ascii="Times New Roman" w:eastAsia="Times New Roman" w:hAnsi="Times New Roman" w:cs="Times New Roman"/>
          <w:color w:val="000000"/>
          <w:sz w:val="24"/>
          <w:szCs w:val="24"/>
          <w:lang w:eastAsia="pt-BR"/>
        </w:rPr>
        <w:t xml:space="preserve"> possível perceber </w:t>
      </w:r>
      <w:r w:rsidR="003F0CF6" w:rsidRPr="00792878">
        <w:rPr>
          <w:rFonts w:ascii="Times New Roman" w:eastAsia="Times New Roman" w:hAnsi="Times New Roman" w:cs="Times New Roman"/>
          <w:color w:val="000000"/>
          <w:sz w:val="24"/>
          <w:szCs w:val="24"/>
          <w:lang w:eastAsia="pt-BR"/>
        </w:rPr>
        <w:t xml:space="preserve">também, que os maiores números de ideias são direcionados ao </w:t>
      </w:r>
      <w:r w:rsidR="00AA5D19" w:rsidRPr="00792878">
        <w:rPr>
          <w:rFonts w:ascii="Times New Roman" w:eastAsia="Times New Roman" w:hAnsi="Times New Roman" w:cs="Times New Roman"/>
          <w:color w:val="000000"/>
          <w:sz w:val="24"/>
          <w:szCs w:val="24"/>
          <w:lang w:eastAsia="pt-BR"/>
        </w:rPr>
        <w:t xml:space="preserve">processo produtivo, </w:t>
      </w:r>
      <w:r w:rsidR="008A2075" w:rsidRPr="00792878">
        <w:rPr>
          <w:rFonts w:ascii="Times New Roman" w:eastAsia="Times New Roman" w:hAnsi="Times New Roman" w:cs="Times New Roman"/>
          <w:color w:val="000000"/>
          <w:sz w:val="24"/>
          <w:szCs w:val="24"/>
          <w:lang w:eastAsia="pt-BR"/>
        </w:rPr>
        <w:t xml:space="preserve">mostrando que realmente o funcionário que está envolvido diretamente no processo, consegue perceber com maior facilidade as possibilidades de melhorias. Dar oportunidade para o profissional participar ativamente desses grupos, gera não somente o aprendizado de técnicas e ferramentas da qualidade, como também auxilia na consciência do trabalho em grupo e maior motivação. </w:t>
      </w:r>
    </w:p>
    <w:p w:rsidR="009A5F2F" w:rsidRPr="00792878" w:rsidRDefault="009A5F2F" w:rsidP="00B76C2B">
      <w:pPr>
        <w:spacing w:after="0" w:line="360" w:lineRule="auto"/>
        <w:ind w:firstLine="567"/>
        <w:jc w:val="both"/>
        <w:rPr>
          <w:rFonts w:ascii="Times New Roman" w:eastAsia="Times New Roman" w:hAnsi="Times New Roman" w:cs="Times New Roman"/>
          <w:color w:val="000000"/>
          <w:sz w:val="24"/>
          <w:szCs w:val="24"/>
          <w:lang w:eastAsia="pt-BR"/>
        </w:rPr>
      </w:pPr>
      <w:r w:rsidRPr="00792878">
        <w:rPr>
          <w:rFonts w:ascii="Times New Roman" w:eastAsia="Times New Roman" w:hAnsi="Times New Roman" w:cs="Times New Roman"/>
          <w:color w:val="000000"/>
          <w:sz w:val="24"/>
          <w:szCs w:val="24"/>
          <w:lang w:eastAsia="pt-BR"/>
        </w:rPr>
        <w:t>Uma sugestão para melhoria do programa GES, seria registrar para qual setor a ideia sugerida se aplica, tendo assim, a possibilidade de analisar os setores que estão sendo contemplados. Poderia ainda, ter o registro se a ideia pode ser aplicada à</w:t>
      </w:r>
      <w:r w:rsidR="00344AB7" w:rsidRPr="00792878">
        <w:rPr>
          <w:rFonts w:ascii="Times New Roman" w:eastAsia="Times New Roman" w:hAnsi="Times New Roman" w:cs="Times New Roman"/>
          <w:color w:val="000000"/>
          <w:sz w:val="24"/>
          <w:szCs w:val="24"/>
          <w:lang w:eastAsia="pt-BR"/>
        </w:rPr>
        <w:t xml:space="preserve"> nível corporativo ou se </w:t>
      </w:r>
      <w:r w:rsidRPr="00792878">
        <w:rPr>
          <w:rFonts w:ascii="Times New Roman" w:eastAsia="Times New Roman" w:hAnsi="Times New Roman" w:cs="Times New Roman"/>
          <w:color w:val="000000"/>
          <w:sz w:val="24"/>
          <w:szCs w:val="24"/>
          <w:lang w:eastAsia="pt-BR"/>
        </w:rPr>
        <w:t xml:space="preserve">cabe somente a determinada unidade. </w:t>
      </w:r>
    </w:p>
    <w:p w:rsidR="008A2075" w:rsidRPr="00792878" w:rsidRDefault="008A158D" w:rsidP="00B76C2B">
      <w:pPr>
        <w:spacing w:after="0" w:line="360" w:lineRule="auto"/>
        <w:ind w:firstLine="567"/>
        <w:jc w:val="both"/>
        <w:rPr>
          <w:rFonts w:ascii="Times New Roman" w:eastAsia="Times New Roman" w:hAnsi="Times New Roman" w:cs="Times New Roman"/>
          <w:color w:val="000000"/>
          <w:sz w:val="24"/>
          <w:szCs w:val="24"/>
          <w:lang w:eastAsia="pt-BR"/>
        </w:rPr>
      </w:pPr>
      <w:r w:rsidRPr="00792878">
        <w:rPr>
          <w:rFonts w:ascii="Times New Roman" w:eastAsia="Times New Roman" w:hAnsi="Times New Roman" w:cs="Times New Roman"/>
          <w:color w:val="000000"/>
          <w:sz w:val="24"/>
          <w:szCs w:val="24"/>
          <w:lang w:eastAsia="pt-BR"/>
        </w:rPr>
        <w:t>Foi possível perceber</w:t>
      </w:r>
      <w:r w:rsidR="00953ECD" w:rsidRPr="00792878">
        <w:rPr>
          <w:rFonts w:ascii="Times New Roman" w:eastAsia="Times New Roman" w:hAnsi="Times New Roman" w:cs="Times New Roman"/>
          <w:color w:val="000000"/>
          <w:sz w:val="24"/>
          <w:szCs w:val="24"/>
          <w:lang w:eastAsia="pt-BR"/>
        </w:rPr>
        <w:t xml:space="preserve">, que </w:t>
      </w:r>
      <w:r w:rsidR="004A3966">
        <w:rPr>
          <w:rFonts w:ascii="Times New Roman" w:eastAsia="Times New Roman" w:hAnsi="Times New Roman" w:cs="Times New Roman"/>
          <w:color w:val="000000"/>
          <w:sz w:val="24"/>
          <w:szCs w:val="24"/>
          <w:lang w:eastAsia="pt-BR"/>
        </w:rPr>
        <w:t xml:space="preserve">por meio </w:t>
      </w:r>
      <w:r w:rsidR="00953ECD" w:rsidRPr="00792878">
        <w:rPr>
          <w:rFonts w:ascii="Times New Roman" w:eastAsia="Times New Roman" w:hAnsi="Times New Roman" w:cs="Times New Roman"/>
          <w:color w:val="000000"/>
          <w:sz w:val="24"/>
          <w:szCs w:val="24"/>
          <w:lang w:eastAsia="pt-BR"/>
        </w:rPr>
        <w:t xml:space="preserve">das ações dos grupos de melhorias, </w:t>
      </w:r>
      <w:r w:rsidR="00171A0E" w:rsidRPr="00792878">
        <w:rPr>
          <w:rFonts w:ascii="Times New Roman" w:eastAsia="Times New Roman" w:hAnsi="Times New Roman" w:cs="Times New Roman"/>
          <w:color w:val="000000"/>
          <w:sz w:val="24"/>
          <w:szCs w:val="24"/>
          <w:lang w:eastAsia="pt-BR"/>
        </w:rPr>
        <w:t>a</w:t>
      </w:r>
      <w:r w:rsidR="00171A0E">
        <w:rPr>
          <w:rFonts w:ascii="Times New Roman" w:eastAsia="Times New Roman" w:hAnsi="Times New Roman" w:cs="Times New Roman"/>
          <w:color w:val="000000"/>
          <w:sz w:val="24"/>
          <w:szCs w:val="24"/>
          <w:lang w:eastAsia="pt-BR"/>
        </w:rPr>
        <w:t>s</w:t>
      </w:r>
      <w:r w:rsidR="00171A0E" w:rsidRPr="00792878">
        <w:rPr>
          <w:rFonts w:ascii="Times New Roman" w:eastAsia="Times New Roman" w:hAnsi="Times New Roman" w:cs="Times New Roman"/>
          <w:color w:val="000000"/>
          <w:sz w:val="24"/>
          <w:szCs w:val="24"/>
          <w:lang w:eastAsia="pt-BR"/>
        </w:rPr>
        <w:t xml:space="preserve"> </w:t>
      </w:r>
      <w:r w:rsidR="00171A0E">
        <w:rPr>
          <w:rFonts w:ascii="Times New Roman" w:eastAsia="Times New Roman" w:hAnsi="Times New Roman" w:cs="Times New Roman"/>
          <w:color w:val="000000"/>
          <w:sz w:val="24"/>
          <w:szCs w:val="24"/>
          <w:lang w:eastAsia="pt-BR"/>
        </w:rPr>
        <w:t>unidades fabris</w:t>
      </w:r>
      <w:r w:rsidR="00171A0E" w:rsidRPr="00792878">
        <w:rPr>
          <w:rFonts w:ascii="Times New Roman" w:eastAsia="Times New Roman" w:hAnsi="Times New Roman" w:cs="Times New Roman"/>
          <w:color w:val="000000"/>
          <w:sz w:val="24"/>
          <w:szCs w:val="24"/>
          <w:lang w:eastAsia="pt-BR"/>
        </w:rPr>
        <w:t xml:space="preserve"> têm</w:t>
      </w:r>
      <w:r w:rsidR="008A2075" w:rsidRPr="00792878">
        <w:rPr>
          <w:rFonts w:ascii="Times New Roman" w:eastAsia="Times New Roman" w:hAnsi="Times New Roman" w:cs="Times New Roman"/>
          <w:color w:val="000000"/>
          <w:sz w:val="24"/>
          <w:szCs w:val="24"/>
          <w:lang w:eastAsia="pt-BR"/>
        </w:rPr>
        <w:t xml:space="preserve"> seus funcionários mais preparados e valorizados, </w:t>
      </w:r>
      <w:r w:rsidR="00984327" w:rsidRPr="00792878">
        <w:rPr>
          <w:rFonts w:ascii="Times New Roman" w:eastAsia="Times New Roman" w:hAnsi="Times New Roman" w:cs="Times New Roman"/>
          <w:color w:val="000000"/>
          <w:sz w:val="24"/>
          <w:szCs w:val="24"/>
          <w:lang w:eastAsia="pt-BR"/>
        </w:rPr>
        <w:t xml:space="preserve">pois o programa além de ensinar ferramentas de gestão da qualidade, contribui com o trabalho em equipe, estimula a criatividade, a participação </w:t>
      </w:r>
      <w:r w:rsidR="00CD0BC5" w:rsidRPr="00792878">
        <w:rPr>
          <w:rFonts w:ascii="Times New Roman" w:eastAsia="Times New Roman" w:hAnsi="Times New Roman" w:cs="Times New Roman"/>
          <w:color w:val="000000"/>
          <w:sz w:val="24"/>
          <w:szCs w:val="24"/>
          <w:lang w:eastAsia="pt-BR"/>
        </w:rPr>
        <w:t xml:space="preserve">e </w:t>
      </w:r>
      <w:r w:rsidR="005D019E" w:rsidRPr="00792878">
        <w:rPr>
          <w:rFonts w:ascii="Times New Roman" w:eastAsia="Times New Roman" w:hAnsi="Times New Roman" w:cs="Times New Roman"/>
          <w:color w:val="000000"/>
          <w:sz w:val="24"/>
          <w:szCs w:val="24"/>
          <w:lang w:eastAsia="pt-BR"/>
        </w:rPr>
        <w:t>a busca pela solução de problemas. Al</w:t>
      </w:r>
      <w:r w:rsidR="00B70B9D" w:rsidRPr="00792878">
        <w:rPr>
          <w:rFonts w:ascii="Times New Roman" w:eastAsia="Times New Roman" w:hAnsi="Times New Roman" w:cs="Times New Roman"/>
          <w:color w:val="000000"/>
          <w:sz w:val="24"/>
          <w:szCs w:val="24"/>
          <w:lang w:eastAsia="pt-BR"/>
        </w:rPr>
        <w:t>ém de melhorar os</w:t>
      </w:r>
      <w:r w:rsidR="008A2075" w:rsidRPr="00792878">
        <w:rPr>
          <w:rFonts w:ascii="Times New Roman" w:eastAsia="Times New Roman" w:hAnsi="Times New Roman" w:cs="Times New Roman"/>
          <w:color w:val="000000"/>
          <w:sz w:val="24"/>
          <w:szCs w:val="24"/>
          <w:lang w:eastAsia="pt-BR"/>
        </w:rPr>
        <w:t xml:space="preserve"> indicadores</w:t>
      </w:r>
      <w:r w:rsidR="00B70B9D" w:rsidRPr="00792878">
        <w:rPr>
          <w:rFonts w:ascii="Times New Roman" w:eastAsia="Times New Roman" w:hAnsi="Times New Roman" w:cs="Times New Roman"/>
          <w:color w:val="000000"/>
          <w:sz w:val="24"/>
          <w:szCs w:val="24"/>
          <w:lang w:eastAsia="pt-BR"/>
        </w:rPr>
        <w:t xml:space="preserve"> </w:t>
      </w:r>
      <w:r w:rsidR="008A2075" w:rsidRPr="00792878">
        <w:rPr>
          <w:rFonts w:ascii="Times New Roman" w:eastAsia="Times New Roman" w:hAnsi="Times New Roman" w:cs="Times New Roman"/>
          <w:color w:val="000000"/>
          <w:sz w:val="24"/>
          <w:szCs w:val="24"/>
          <w:lang w:eastAsia="pt-BR"/>
        </w:rPr>
        <w:t xml:space="preserve">e </w:t>
      </w:r>
      <w:r w:rsidR="00555170" w:rsidRPr="00792878">
        <w:rPr>
          <w:rFonts w:ascii="Times New Roman" w:eastAsia="Times New Roman" w:hAnsi="Times New Roman" w:cs="Times New Roman"/>
          <w:color w:val="000000"/>
          <w:sz w:val="24"/>
          <w:szCs w:val="24"/>
          <w:lang w:eastAsia="pt-BR"/>
        </w:rPr>
        <w:t>reduzir consideravelmente determinados</w:t>
      </w:r>
      <w:r w:rsidR="008A2075" w:rsidRPr="00792878">
        <w:rPr>
          <w:rFonts w:ascii="Times New Roman" w:eastAsia="Times New Roman" w:hAnsi="Times New Roman" w:cs="Times New Roman"/>
          <w:color w:val="000000"/>
          <w:sz w:val="24"/>
          <w:szCs w:val="24"/>
          <w:lang w:eastAsia="pt-BR"/>
        </w:rPr>
        <w:t xml:space="preserve"> custos. </w:t>
      </w:r>
    </w:p>
    <w:p w:rsidR="006F5A90" w:rsidRPr="00792878" w:rsidRDefault="006F5A90" w:rsidP="007E51BF">
      <w:pPr>
        <w:ind w:firstLine="709"/>
        <w:jc w:val="center"/>
        <w:rPr>
          <w:rFonts w:ascii="Times New Roman" w:hAnsi="Times New Roman" w:cs="Times New Roman"/>
          <w:b/>
          <w:sz w:val="24"/>
          <w:szCs w:val="24"/>
        </w:rPr>
      </w:pPr>
    </w:p>
    <w:p w:rsidR="00E012FF" w:rsidRDefault="007E51BF" w:rsidP="00CC62A5">
      <w:pPr>
        <w:spacing w:after="0" w:line="240" w:lineRule="auto"/>
        <w:rPr>
          <w:rFonts w:ascii="Times New Roman" w:hAnsi="Times New Roman" w:cs="Times New Roman"/>
          <w:b/>
          <w:sz w:val="24"/>
          <w:szCs w:val="24"/>
          <w:lang w:val="en-US"/>
        </w:rPr>
      </w:pPr>
      <w:r w:rsidRPr="00CC62A5">
        <w:rPr>
          <w:rFonts w:ascii="Times New Roman" w:hAnsi="Times New Roman" w:cs="Times New Roman"/>
          <w:b/>
          <w:sz w:val="24"/>
          <w:szCs w:val="24"/>
          <w:lang w:val="en-US"/>
        </w:rPr>
        <w:lastRenderedPageBreak/>
        <w:t>REFERÊNCIAS</w:t>
      </w:r>
    </w:p>
    <w:p w:rsidR="00CC62A5" w:rsidRPr="00CC62A5" w:rsidRDefault="00CC62A5" w:rsidP="00CC62A5">
      <w:pPr>
        <w:spacing w:after="0" w:line="240" w:lineRule="auto"/>
        <w:rPr>
          <w:rFonts w:ascii="Times New Roman" w:hAnsi="Times New Roman" w:cs="Times New Roman"/>
          <w:b/>
          <w:sz w:val="24"/>
          <w:szCs w:val="24"/>
          <w:lang w:val="en-US"/>
        </w:rPr>
      </w:pPr>
    </w:p>
    <w:p w:rsidR="00CC15D4" w:rsidRDefault="00CC15D4" w:rsidP="00CC62A5">
      <w:pPr>
        <w:spacing w:after="0" w:line="240" w:lineRule="auto"/>
        <w:rPr>
          <w:rFonts w:ascii="Times New Roman" w:hAnsi="Times New Roman" w:cs="Times New Roman"/>
          <w:sz w:val="20"/>
          <w:szCs w:val="20"/>
          <w:shd w:val="clear" w:color="auto" w:fill="FFFFFF"/>
          <w:lang w:val="en-US"/>
        </w:rPr>
      </w:pPr>
      <w:r w:rsidRPr="00CC62A5">
        <w:rPr>
          <w:rFonts w:ascii="Times New Roman" w:hAnsi="Times New Roman" w:cs="Times New Roman"/>
          <w:sz w:val="20"/>
          <w:szCs w:val="20"/>
          <w:shd w:val="clear" w:color="auto" w:fill="FFFFFF"/>
          <w:lang w:val="en-US"/>
        </w:rPr>
        <w:t xml:space="preserve">BEYER, M et al. </w:t>
      </w:r>
      <w:r w:rsidRPr="00CC62A5">
        <w:rPr>
          <w:rFonts w:ascii="Times New Roman" w:hAnsi="Times New Roman" w:cs="Times New Roman"/>
          <w:b/>
          <w:sz w:val="20"/>
          <w:szCs w:val="20"/>
          <w:shd w:val="clear" w:color="auto" w:fill="FFFFFF"/>
          <w:lang w:val="en-US"/>
        </w:rPr>
        <w:t>The development of quality circles/peer review groups as a method of quality improvement in Europe</w:t>
      </w:r>
      <w:r w:rsidRPr="00CC62A5">
        <w:rPr>
          <w:rFonts w:ascii="Times New Roman" w:hAnsi="Times New Roman" w:cs="Times New Roman"/>
          <w:sz w:val="20"/>
          <w:szCs w:val="20"/>
          <w:shd w:val="clear" w:color="auto" w:fill="FFFFFF"/>
          <w:lang w:val="en-US"/>
        </w:rPr>
        <w:t>.</w:t>
      </w:r>
      <w:r w:rsidRPr="00CC62A5">
        <w:rPr>
          <w:rStyle w:val="apple-converted-space"/>
          <w:rFonts w:ascii="Times New Roman" w:hAnsi="Times New Roman" w:cs="Times New Roman"/>
          <w:sz w:val="20"/>
          <w:szCs w:val="20"/>
          <w:shd w:val="clear" w:color="auto" w:fill="FFFFFF"/>
          <w:lang w:val="en-US"/>
        </w:rPr>
        <w:t> </w:t>
      </w:r>
      <w:r w:rsidRPr="00CC62A5">
        <w:rPr>
          <w:rStyle w:val="Forte"/>
          <w:rFonts w:ascii="Times New Roman" w:hAnsi="Times New Roman" w:cs="Times New Roman"/>
          <w:sz w:val="20"/>
          <w:szCs w:val="20"/>
          <w:shd w:val="clear" w:color="auto" w:fill="FFFFFF"/>
          <w:lang w:val="en-US"/>
        </w:rPr>
        <w:t>Family Practice,</w:t>
      </w:r>
      <w:r w:rsidRPr="00CC62A5">
        <w:rPr>
          <w:rStyle w:val="apple-converted-space"/>
          <w:rFonts w:ascii="Times New Roman" w:hAnsi="Times New Roman" w:cs="Times New Roman"/>
          <w:bCs/>
          <w:sz w:val="20"/>
          <w:szCs w:val="20"/>
          <w:shd w:val="clear" w:color="auto" w:fill="FFFFFF"/>
          <w:lang w:val="en-US"/>
        </w:rPr>
        <w:t> </w:t>
      </w:r>
      <w:r w:rsidRPr="00CC62A5">
        <w:rPr>
          <w:rFonts w:ascii="Times New Roman" w:hAnsi="Times New Roman" w:cs="Times New Roman"/>
          <w:sz w:val="20"/>
          <w:szCs w:val="20"/>
          <w:shd w:val="clear" w:color="auto" w:fill="FFFFFF"/>
          <w:lang w:val="en-US"/>
        </w:rPr>
        <w:t>[</w:t>
      </w:r>
      <w:proofErr w:type="spellStart"/>
      <w:r w:rsidRPr="00CC62A5">
        <w:rPr>
          <w:rFonts w:ascii="Times New Roman" w:hAnsi="Times New Roman" w:cs="Times New Roman"/>
          <w:sz w:val="20"/>
          <w:szCs w:val="20"/>
          <w:shd w:val="clear" w:color="auto" w:fill="FFFFFF"/>
          <w:lang w:val="en-US"/>
        </w:rPr>
        <w:t>s.l.</w:t>
      </w:r>
      <w:proofErr w:type="spellEnd"/>
      <w:r w:rsidRPr="00CC62A5">
        <w:rPr>
          <w:rFonts w:ascii="Times New Roman" w:hAnsi="Times New Roman" w:cs="Times New Roman"/>
          <w:sz w:val="20"/>
          <w:szCs w:val="20"/>
          <w:shd w:val="clear" w:color="auto" w:fill="FFFFFF"/>
          <w:lang w:val="en-US"/>
        </w:rPr>
        <w:t xml:space="preserve">], v. 20, n. </w:t>
      </w:r>
      <w:proofErr w:type="gramStart"/>
      <w:r w:rsidRPr="00CC62A5">
        <w:rPr>
          <w:rFonts w:ascii="Times New Roman" w:hAnsi="Times New Roman" w:cs="Times New Roman"/>
          <w:sz w:val="20"/>
          <w:szCs w:val="20"/>
          <w:shd w:val="clear" w:color="auto" w:fill="FFFFFF"/>
          <w:lang w:val="en-US"/>
        </w:rPr>
        <w:t>4</w:t>
      </w:r>
      <w:proofErr w:type="gramEnd"/>
      <w:r w:rsidRPr="00CC62A5">
        <w:rPr>
          <w:rFonts w:ascii="Times New Roman" w:hAnsi="Times New Roman" w:cs="Times New Roman"/>
          <w:sz w:val="20"/>
          <w:szCs w:val="20"/>
          <w:shd w:val="clear" w:color="auto" w:fill="FFFFFF"/>
          <w:lang w:val="en-US"/>
        </w:rPr>
        <w:t xml:space="preserve">, p.443-451, ago. 2003. Oxford University Press (OUP). </w:t>
      </w:r>
    </w:p>
    <w:p w:rsidR="00CC62A5" w:rsidRPr="0061519B" w:rsidRDefault="00CC62A5" w:rsidP="00CC62A5">
      <w:pPr>
        <w:spacing w:after="0" w:line="240" w:lineRule="auto"/>
        <w:rPr>
          <w:rFonts w:ascii="Times New Roman" w:hAnsi="Times New Roman" w:cs="Times New Roman"/>
          <w:b/>
          <w:sz w:val="20"/>
          <w:szCs w:val="20"/>
          <w:lang w:val="en-US"/>
        </w:rPr>
      </w:pPr>
    </w:p>
    <w:p w:rsidR="001A02E1" w:rsidRPr="00CC62A5" w:rsidRDefault="001A02E1" w:rsidP="00CC62A5">
      <w:pPr>
        <w:spacing w:after="0" w:line="240" w:lineRule="auto"/>
        <w:rPr>
          <w:rFonts w:ascii="Times New Roman" w:hAnsi="Times New Roman" w:cs="Times New Roman"/>
          <w:sz w:val="20"/>
          <w:szCs w:val="24"/>
          <w:shd w:val="clear" w:color="auto" w:fill="FFFFFF"/>
        </w:rPr>
      </w:pPr>
      <w:r w:rsidRPr="00CC62A5">
        <w:rPr>
          <w:rFonts w:ascii="Times New Roman" w:hAnsi="Times New Roman" w:cs="Times New Roman"/>
          <w:sz w:val="20"/>
          <w:szCs w:val="24"/>
          <w:shd w:val="clear" w:color="auto" w:fill="FFFFFF"/>
        </w:rPr>
        <w:t xml:space="preserve">CAMPOS, </w:t>
      </w:r>
      <w:proofErr w:type="spellStart"/>
      <w:r w:rsidRPr="00CC62A5">
        <w:rPr>
          <w:rFonts w:ascii="Times New Roman" w:hAnsi="Times New Roman" w:cs="Times New Roman"/>
          <w:sz w:val="20"/>
          <w:szCs w:val="24"/>
          <w:shd w:val="clear" w:color="auto" w:fill="FFFFFF"/>
        </w:rPr>
        <w:t>Falconi</w:t>
      </w:r>
      <w:proofErr w:type="spellEnd"/>
      <w:r w:rsidRPr="00CC62A5">
        <w:rPr>
          <w:rFonts w:ascii="Times New Roman" w:hAnsi="Times New Roman" w:cs="Times New Roman"/>
          <w:sz w:val="20"/>
          <w:szCs w:val="24"/>
          <w:shd w:val="clear" w:color="auto" w:fill="FFFFFF"/>
        </w:rPr>
        <w:t xml:space="preserve"> Vicente.</w:t>
      </w:r>
      <w:r w:rsidRPr="00CC62A5">
        <w:rPr>
          <w:rStyle w:val="apple-converted-space"/>
          <w:rFonts w:ascii="Times New Roman" w:hAnsi="Times New Roman" w:cs="Times New Roman"/>
          <w:sz w:val="20"/>
          <w:szCs w:val="24"/>
          <w:shd w:val="clear" w:color="auto" w:fill="FFFFFF"/>
        </w:rPr>
        <w:t> </w:t>
      </w:r>
      <w:r w:rsidRPr="00CC62A5">
        <w:rPr>
          <w:rStyle w:val="Forte"/>
          <w:rFonts w:ascii="Times New Roman" w:hAnsi="Times New Roman" w:cs="Times New Roman"/>
          <w:sz w:val="20"/>
          <w:szCs w:val="24"/>
          <w:shd w:val="clear" w:color="auto" w:fill="FFFFFF"/>
        </w:rPr>
        <w:t>TQC:</w:t>
      </w:r>
      <w:r w:rsidRPr="00CC62A5">
        <w:rPr>
          <w:rStyle w:val="apple-converted-space"/>
          <w:rFonts w:ascii="Times New Roman" w:hAnsi="Times New Roman" w:cs="Times New Roman"/>
          <w:b/>
          <w:bCs/>
          <w:sz w:val="20"/>
          <w:szCs w:val="24"/>
          <w:shd w:val="clear" w:color="auto" w:fill="FFFFFF"/>
        </w:rPr>
        <w:t> </w:t>
      </w:r>
      <w:r w:rsidRPr="00CC62A5">
        <w:rPr>
          <w:rFonts w:ascii="Times New Roman" w:hAnsi="Times New Roman" w:cs="Times New Roman"/>
          <w:sz w:val="20"/>
          <w:szCs w:val="24"/>
          <w:shd w:val="clear" w:color="auto" w:fill="FFFFFF"/>
        </w:rPr>
        <w:t xml:space="preserve">Controle da Qualidade Total (No estilo Japonês). 9. ed. Nova Lima: </w:t>
      </w:r>
      <w:proofErr w:type="spellStart"/>
      <w:r w:rsidRPr="00CC62A5">
        <w:rPr>
          <w:rFonts w:ascii="Times New Roman" w:hAnsi="Times New Roman" w:cs="Times New Roman"/>
          <w:sz w:val="20"/>
          <w:szCs w:val="24"/>
          <w:shd w:val="clear" w:color="auto" w:fill="FFFFFF"/>
        </w:rPr>
        <w:t>Falconi</w:t>
      </w:r>
      <w:proofErr w:type="spellEnd"/>
      <w:r w:rsidRPr="00CC62A5">
        <w:rPr>
          <w:rFonts w:ascii="Times New Roman" w:hAnsi="Times New Roman" w:cs="Times New Roman"/>
          <w:sz w:val="20"/>
          <w:szCs w:val="24"/>
          <w:shd w:val="clear" w:color="auto" w:fill="FFFFFF"/>
        </w:rPr>
        <w:t>, 2014.</w:t>
      </w:r>
    </w:p>
    <w:p w:rsidR="001A02E1" w:rsidRPr="00CC62A5" w:rsidRDefault="001A02E1" w:rsidP="00CC62A5">
      <w:pPr>
        <w:spacing w:after="0" w:line="240" w:lineRule="auto"/>
        <w:rPr>
          <w:rFonts w:ascii="Times New Roman" w:hAnsi="Times New Roman" w:cs="Times New Roman"/>
          <w:sz w:val="20"/>
          <w:szCs w:val="24"/>
          <w:shd w:val="clear" w:color="auto" w:fill="FFFFFF"/>
        </w:rPr>
      </w:pPr>
    </w:p>
    <w:p w:rsidR="001A02E1" w:rsidRPr="00CC62A5" w:rsidRDefault="001A02E1" w:rsidP="00CC62A5">
      <w:pPr>
        <w:spacing w:after="0" w:line="240" w:lineRule="auto"/>
        <w:rPr>
          <w:rFonts w:ascii="Times New Roman" w:hAnsi="Times New Roman" w:cs="Times New Roman"/>
          <w:sz w:val="20"/>
          <w:szCs w:val="24"/>
          <w:shd w:val="clear" w:color="auto" w:fill="FFFFFF"/>
        </w:rPr>
      </w:pPr>
      <w:r w:rsidRPr="00CC62A5">
        <w:rPr>
          <w:rFonts w:ascii="Times New Roman" w:hAnsi="Times New Roman" w:cs="Times New Roman"/>
          <w:sz w:val="20"/>
          <w:szCs w:val="24"/>
          <w:shd w:val="clear" w:color="auto" w:fill="FFFFFF"/>
        </w:rPr>
        <w:t xml:space="preserve">CARPINETTI, Luiz C. R.; MIGUEL, Paulo Augusto </w:t>
      </w:r>
      <w:proofErr w:type="spellStart"/>
      <w:r w:rsidRPr="00CC62A5">
        <w:rPr>
          <w:rFonts w:ascii="Times New Roman" w:hAnsi="Times New Roman" w:cs="Times New Roman"/>
          <w:sz w:val="20"/>
          <w:szCs w:val="24"/>
          <w:shd w:val="clear" w:color="auto" w:fill="FFFFFF"/>
        </w:rPr>
        <w:t>Cauchick</w:t>
      </w:r>
      <w:proofErr w:type="spellEnd"/>
      <w:r w:rsidRPr="00CC62A5">
        <w:rPr>
          <w:rFonts w:ascii="Times New Roman" w:hAnsi="Times New Roman" w:cs="Times New Roman"/>
          <w:sz w:val="20"/>
          <w:szCs w:val="24"/>
          <w:shd w:val="clear" w:color="auto" w:fill="FFFFFF"/>
        </w:rPr>
        <w:t>; GEROLAMO, Mateus Cecílio.</w:t>
      </w:r>
      <w:r w:rsidRPr="00CC62A5">
        <w:rPr>
          <w:rStyle w:val="apple-converted-space"/>
          <w:rFonts w:ascii="Times New Roman" w:hAnsi="Times New Roman" w:cs="Times New Roman"/>
          <w:sz w:val="20"/>
          <w:szCs w:val="24"/>
          <w:shd w:val="clear" w:color="auto" w:fill="FFFFFF"/>
        </w:rPr>
        <w:t> </w:t>
      </w:r>
      <w:r w:rsidRPr="00CC62A5">
        <w:rPr>
          <w:rStyle w:val="Forte"/>
          <w:rFonts w:ascii="Times New Roman" w:hAnsi="Times New Roman" w:cs="Times New Roman"/>
          <w:sz w:val="20"/>
          <w:szCs w:val="24"/>
          <w:shd w:val="clear" w:color="auto" w:fill="FFFFFF"/>
        </w:rPr>
        <w:t>Gestão da Qualidade ISO 9001:2008:</w:t>
      </w:r>
      <w:r w:rsidRPr="00CC62A5">
        <w:rPr>
          <w:rStyle w:val="apple-converted-space"/>
          <w:rFonts w:ascii="Times New Roman" w:hAnsi="Times New Roman" w:cs="Times New Roman"/>
          <w:b/>
          <w:bCs/>
          <w:sz w:val="20"/>
          <w:szCs w:val="24"/>
          <w:shd w:val="clear" w:color="auto" w:fill="FFFFFF"/>
        </w:rPr>
        <w:t> </w:t>
      </w:r>
      <w:r w:rsidRPr="00CC62A5">
        <w:rPr>
          <w:rFonts w:ascii="Times New Roman" w:hAnsi="Times New Roman" w:cs="Times New Roman"/>
          <w:sz w:val="20"/>
          <w:szCs w:val="24"/>
          <w:shd w:val="clear" w:color="auto" w:fill="FFFFFF"/>
        </w:rPr>
        <w:t>Princípios e requisitos. 4. ed. São Paulo: Atlas, 2011.</w:t>
      </w:r>
    </w:p>
    <w:p w:rsidR="001A02E1" w:rsidRPr="00CC62A5" w:rsidRDefault="001A02E1" w:rsidP="00CC62A5">
      <w:pPr>
        <w:spacing w:after="0" w:line="240" w:lineRule="auto"/>
        <w:rPr>
          <w:rFonts w:ascii="Times New Roman" w:hAnsi="Times New Roman" w:cs="Times New Roman"/>
          <w:sz w:val="20"/>
          <w:szCs w:val="24"/>
          <w:shd w:val="clear" w:color="auto" w:fill="FFFFFF"/>
        </w:rPr>
      </w:pPr>
    </w:p>
    <w:p w:rsidR="001A02E1" w:rsidRPr="00CC62A5" w:rsidRDefault="001A02E1" w:rsidP="00CC62A5">
      <w:pPr>
        <w:spacing w:after="0" w:line="240" w:lineRule="auto"/>
        <w:rPr>
          <w:rFonts w:ascii="Times New Roman" w:hAnsi="Times New Roman" w:cs="Times New Roman"/>
          <w:sz w:val="20"/>
          <w:szCs w:val="24"/>
        </w:rPr>
      </w:pPr>
      <w:r w:rsidRPr="00CC62A5">
        <w:rPr>
          <w:rFonts w:ascii="Times New Roman" w:hAnsi="Times New Roman" w:cs="Times New Roman"/>
          <w:bCs/>
          <w:sz w:val="20"/>
          <w:szCs w:val="24"/>
        </w:rPr>
        <w:t>CHAVES, N. M. D.</w:t>
      </w:r>
      <w:r w:rsidRPr="00CC62A5">
        <w:rPr>
          <w:rFonts w:ascii="Times New Roman" w:hAnsi="Times New Roman" w:cs="Times New Roman"/>
          <w:b/>
          <w:bCs/>
          <w:sz w:val="20"/>
          <w:szCs w:val="24"/>
        </w:rPr>
        <w:t xml:space="preserve"> </w:t>
      </w:r>
      <w:r w:rsidRPr="00CC62A5">
        <w:rPr>
          <w:rFonts w:ascii="Times New Roman" w:hAnsi="Times New Roman" w:cs="Times New Roman"/>
          <w:b/>
          <w:sz w:val="20"/>
          <w:szCs w:val="24"/>
        </w:rPr>
        <w:t>Soluções em equipe: como desenvolver equipes de melhoria contínua e obter resultados com base na filosofia dos círculos de controle da qualidade - CCQ</w:t>
      </w:r>
      <w:r w:rsidRPr="00CC62A5">
        <w:rPr>
          <w:rFonts w:ascii="Times New Roman" w:hAnsi="Times New Roman" w:cs="Times New Roman"/>
          <w:sz w:val="20"/>
          <w:szCs w:val="24"/>
        </w:rPr>
        <w:t>. 4. ed. Belo Horizonte: EDG, 2000. 193 p.</w:t>
      </w:r>
    </w:p>
    <w:p w:rsidR="001A02E1" w:rsidRPr="00CC62A5" w:rsidRDefault="001A02E1" w:rsidP="00CC62A5">
      <w:pPr>
        <w:spacing w:after="0" w:line="240" w:lineRule="auto"/>
        <w:rPr>
          <w:rFonts w:ascii="Times New Roman" w:hAnsi="Times New Roman" w:cs="Times New Roman"/>
          <w:sz w:val="20"/>
          <w:szCs w:val="24"/>
        </w:rPr>
      </w:pPr>
    </w:p>
    <w:p w:rsidR="001A02E1" w:rsidRPr="00CC62A5" w:rsidRDefault="001A02E1" w:rsidP="00CC62A5">
      <w:pPr>
        <w:pStyle w:val="Default"/>
        <w:rPr>
          <w:color w:val="auto"/>
          <w:sz w:val="20"/>
          <w:shd w:val="clear" w:color="auto" w:fill="FFFFFF"/>
        </w:rPr>
      </w:pPr>
      <w:r w:rsidRPr="00CC62A5">
        <w:rPr>
          <w:color w:val="auto"/>
          <w:sz w:val="20"/>
          <w:shd w:val="clear" w:color="auto" w:fill="FFFFFF"/>
        </w:rPr>
        <w:t xml:space="preserve">DRUMOND, Regina </w:t>
      </w:r>
      <w:proofErr w:type="spellStart"/>
      <w:r w:rsidRPr="00CC62A5">
        <w:rPr>
          <w:color w:val="auto"/>
          <w:sz w:val="20"/>
          <w:shd w:val="clear" w:color="auto" w:fill="FFFFFF"/>
        </w:rPr>
        <w:t>Coeli</w:t>
      </w:r>
      <w:proofErr w:type="spellEnd"/>
      <w:r w:rsidRPr="00CC62A5">
        <w:rPr>
          <w:color w:val="auto"/>
          <w:sz w:val="20"/>
          <w:shd w:val="clear" w:color="auto" w:fill="FFFFFF"/>
        </w:rPr>
        <w:t xml:space="preserve"> Chassim. Nossa experiência como círculo de Controle da Qualidade: Aspectos humanos.</w:t>
      </w:r>
      <w:r w:rsidRPr="00CC62A5">
        <w:rPr>
          <w:rStyle w:val="apple-converted-space"/>
          <w:color w:val="auto"/>
          <w:sz w:val="20"/>
          <w:shd w:val="clear" w:color="auto" w:fill="FFFFFF"/>
        </w:rPr>
        <w:t> </w:t>
      </w:r>
      <w:r w:rsidRPr="00CC62A5">
        <w:rPr>
          <w:rStyle w:val="Forte"/>
          <w:color w:val="auto"/>
          <w:sz w:val="20"/>
          <w:shd w:val="clear" w:color="auto" w:fill="FFFFFF"/>
        </w:rPr>
        <w:t>Revista Administração de Empresas,</w:t>
      </w:r>
      <w:r w:rsidRPr="00CC62A5">
        <w:rPr>
          <w:rStyle w:val="apple-converted-space"/>
          <w:b/>
          <w:bCs/>
          <w:color w:val="auto"/>
          <w:sz w:val="20"/>
          <w:shd w:val="clear" w:color="auto" w:fill="FFFFFF"/>
        </w:rPr>
        <w:t> </w:t>
      </w:r>
      <w:r w:rsidRPr="00CC62A5">
        <w:rPr>
          <w:color w:val="auto"/>
          <w:sz w:val="20"/>
          <w:shd w:val="clear" w:color="auto" w:fill="FFFFFF"/>
        </w:rPr>
        <w:t>Rio de Janeiro, p.64-66, mar. 1983.</w:t>
      </w:r>
    </w:p>
    <w:p w:rsidR="001A02E1" w:rsidRPr="00CC62A5" w:rsidRDefault="001A02E1" w:rsidP="00CC62A5">
      <w:pPr>
        <w:pStyle w:val="Default"/>
        <w:rPr>
          <w:rStyle w:val="apple-converted-space"/>
          <w:color w:val="auto"/>
          <w:sz w:val="20"/>
          <w:shd w:val="clear" w:color="auto" w:fill="FFFFFF"/>
        </w:rPr>
      </w:pPr>
    </w:p>
    <w:p w:rsidR="001A02E1" w:rsidRPr="00CC62A5" w:rsidRDefault="001A02E1" w:rsidP="00CC62A5">
      <w:pPr>
        <w:spacing w:after="0" w:line="240" w:lineRule="auto"/>
        <w:rPr>
          <w:rFonts w:ascii="Times New Roman" w:hAnsi="Times New Roman" w:cs="Times New Roman"/>
          <w:sz w:val="20"/>
          <w:szCs w:val="24"/>
          <w:shd w:val="clear" w:color="auto" w:fill="FFFFFF"/>
        </w:rPr>
      </w:pPr>
      <w:r w:rsidRPr="00CC62A5">
        <w:rPr>
          <w:rFonts w:ascii="Times New Roman" w:hAnsi="Times New Roman" w:cs="Times New Roman"/>
          <w:sz w:val="20"/>
          <w:szCs w:val="24"/>
          <w:shd w:val="clear" w:color="auto" w:fill="FFFFFF"/>
        </w:rPr>
        <w:t>FERRO, José Roberto; GRANDE, Márcia Mazzeo. Círculos de Controle da Qualidade (</w:t>
      </w:r>
      <w:proofErr w:type="spellStart"/>
      <w:r w:rsidRPr="00CC62A5">
        <w:rPr>
          <w:rFonts w:ascii="Times New Roman" w:hAnsi="Times New Roman" w:cs="Times New Roman"/>
          <w:sz w:val="20"/>
          <w:szCs w:val="24"/>
          <w:shd w:val="clear" w:color="auto" w:fill="FFFFFF"/>
        </w:rPr>
        <w:t>CCQs</w:t>
      </w:r>
      <w:proofErr w:type="spellEnd"/>
      <w:r w:rsidRPr="00CC62A5">
        <w:rPr>
          <w:rFonts w:ascii="Times New Roman" w:hAnsi="Times New Roman" w:cs="Times New Roman"/>
          <w:sz w:val="20"/>
          <w:szCs w:val="24"/>
          <w:shd w:val="clear" w:color="auto" w:fill="FFFFFF"/>
        </w:rPr>
        <w:t>) no Brasil: Sobrevivendo ao "modismo".</w:t>
      </w:r>
      <w:r w:rsidRPr="00CC62A5">
        <w:rPr>
          <w:rStyle w:val="apple-converted-space"/>
          <w:rFonts w:ascii="Times New Roman" w:hAnsi="Times New Roman" w:cs="Times New Roman"/>
          <w:sz w:val="20"/>
          <w:szCs w:val="24"/>
          <w:shd w:val="clear" w:color="auto" w:fill="FFFFFF"/>
        </w:rPr>
        <w:t> </w:t>
      </w:r>
      <w:r w:rsidRPr="00CC62A5">
        <w:rPr>
          <w:rStyle w:val="Forte"/>
          <w:rFonts w:ascii="Times New Roman" w:hAnsi="Times New Roman" w:cs="Times New Roman"/>
          <w:sz w:val="20"/>
          <w:szCs w:val="24"/>
          <w:shd w:val="clear" w:color="auto" w:fill="FFFFFF"/>
        </w:rPr>
        <w:t>Revista de Administração de Empresas,</w:t>
      </w:r>
      <w:r w:rsidRPr="00CC62A5">
        <w:rPr>
          <w:rStyle w:val="apple-converted-space"/>
          <w:rFonts w:ascii="Times New Roman" w:hAnsi="Times New Roman" w:cs="Times New Roman"/>
          <w:b/>
          <w:bCs/>
          <w:sz w:val="20"/>
          <w:szCs w:val="24"/>
          <w:shd w:val="clear" w:color="auto" w:fill="FFFFFF"/>
        </w:rPr>
        <w:t> </w:t>
      </w:r>
      <w:r w:rsidRPr="00CC62A5">
        <w:rPr>
          <w:rFonts w:ascii="Times New Roman" w:hAnsi="Times New Roman" w:cs="Times New Roman"/>
          <w:sz w:val="20"/>
          <w:szCs w:val="24"/>
          <w:shd w:val="clear" w:color="auto" w:fill="FFFFFF"/>
        </w:rPr>
        <w:t>São Paulo, v. 37, p.78-88, dez. 1997.</w:t>
      </w:r>
    </w:p>
    <w:p w:rsidR="001A02E1" w:rsidRPr="00CC62A5" w:rsidRDefault="001A02E1" w:rsidP="00CC62A5">
      <w:pPr>
        <w:spacing w:after="0" w:line="240" w:lineRule="auto"/>
        <w:rPr>
          <w:rFonts w:ascii="Times New Roman" w:hAnsi="Times New Roman" w:cs="Times New Roman"/>
          <w:sz w:val="20"/>
          <w:szCs w:val="24"/>
          <w:shd w:val="clear" w:color="auto" w:fill="FFFFFF"/>
        </w:rPr>
      </w:pPr>
    </w:p>
    <w:p w:rsidR="001A02E1" w:rsidRPr="00CC62A5" w:rsidRDefault="001A02E1" w:rsidP="00CC62A5">
      <w:pPr>
        <w:pStyle w:val="Default"/>
        <w:rPr>
          <w:color w:val="auto"/>
          <w:sz w:val="20"/>
          <w:lang w:val="en-US"/>
        </w:rPr>
      </w:pPr>
      <w:r w:rsidRPr="00CC62A5">
        <w:rPr>
          <w:bCs/>
          <w:color w:val="auto"/>
          <w:sz w:val="20"/>
          <w:lang w:val="en-US"/>
        </w:rPr>
        <w:t xml:space="preserve">FUKUI, R. </w:t>
      </w:r>
      <w:r w:rsidRPr="00CC62A5">
        <w:rPr>
          <w:bCs/>
          <w:i/>
          <w:iCs/>
          <w:color w:val="auto"/>
          <w:sz w:val="20"/>
          <w:lang w:val="en-US"/>
        </w:rPr>
        <w:t xml:space="preserve">et al </w:t>
      </w:r>
      <w:r w:rsidRPr="00CC62A5">
        <w:rPr>
          <w:color w:val="auto"/>
          <w:sz w:val="20"/>
          <w:lang w:val="en-US"/>
        </w:rPr>
        <w:t xml:space="preserve">; Handbook of TQM and QCC – Volume I: What are TQM and QCC? - A Guide for Managers; Inter-American Development Bank, 2003; </w:t>
      </w:r>
    </w:p>
    <w:p w:rsidR="000909D4" w:rsidRPr="00CC62A5" w:rsidRDefault="000909D4" w:rsidP="00CC62A5">
      <w:pPr>
        <w:pStyle w:val="Default"/>
        <w:rPr>
          <w:color w:val="auto"/>
          <w:sz w:val="20"/>
          <w:lang w:val="en-US"/>
        </w:rPr>
      </w:pPr>
    </w:p>
    <w:p w:rsidR="001A02E1" w:rsidRPr="00CC62A5" w:rsidRDefault="001A02E1" w:rsidP="00CC62A5">
      <w:pPr>
        <w:pStyle w:val="Default"/>
        <w:rPr>
          <w:color w:val="auto"/>
          <w:sz w:val="20"/>
          <w:shd w:val="clear" w:color="auto" w:fill="FFFFFF"/>
        </w:rPr>
      </w:pPr>
      <w:r w:rsidRPr="00CC62A5">
        <w:rPr>
          <w:rStyle w:val="Forte"/>
          <w:color w:val="auto"/>
          <w:sz w:val="20"/>
          <w:shd w:val="clear" w:color="auto" w:fill="FFFFFF"/>
        </w:rPr>
        <w:t>História da Cerâmica.</w:t>
      </w:r>
      <w:r w:rsidRPr="00CC62A5">
        <w:rPr>
          <w:rStyle w:val="apple-converted-space"/>
          <w:b/>
          <w:bCs/>
          <w:color w:val="auto"/>
          <w:sz w:val="20"/>
          <w:shd w:val="clear" w:color="auto" w:fill="FFFFFF"/>
        </w:rPr>
        <w:t> </w:t>
      </w:r>
      <w:r w:rsidRPr="00CC62A5">
        <w:rPr>
          <w:color w:val="auto"/>
          <w:sz w:val="20"/>
          <w:shd w:val="clear" w:color="auto" w:fill="FFFFFF"/>
        </w:rPr>
        <w:t>Disponível em: &lt;http://www.anfacer.org.br/#!historia-ceramica/c207w&gt;. Acesso em: 31 maio 2016.</w:t>
      </w:r>
    </w:p>
    <w:p w:rsidR="000909D4" w:rsidRPr="00CC62A5" w:rsidRDefault="000909D4" w:rsidP="00CC62A5">
      <w:pPr>
        <w:pStyle w:val="Default"/>
        <w:rPr>
          <w:color w:val="auto"/>
          <w:sz w:val="20"/>
        </w:rPr>
      </w:pPr>
    </w:p>
    <w:p w:rsidR="000909D4" w:rsidRPr="00CC62A5" w:rsidRDefault="000909D4" w:rsidP="00CC62A5">
      <w:pPr>
        <w:pStyle w:val="Default"/>
        <w:rPr>
          <w:color w:val="auto"/>
          <w:sz w:val="20"/>
        </w:rPr>
      </w:pPr>
      <w:r w:rsidRPr="00CC62A5">
        <w:rPr>
          <w:color w:val="auto"/>
          <w:sz w:val="20"/>
        </w:rPr>
        <w:t xml:space="preserve">IMAI, </w:t>
      </w:r>
      <w:proofErr w:type="spellStart"/>
      <w:r w:rsidRPr="00CC62A5">
        <w:rPr>
          <w:color w:val="auto"/>
          <w:sz w:val="20"/>
        </w:rPr>
        <w:t>Masaaki</w:t>
      </w:r>
      <w:proofErr w:type="spellEnd"/>
      <w:r w:rsidRPr="00CC62A5">
        <w:rPr>
          <w:color w:val="auto"/>
          <w:sz w:val="20"/>
        </w:rPr>
        <w:t xml:space="preserve">. Kaizen, A estratégia para o sucesso competitivo. São Paulo: </w:t>
      </w:r>
      <w:proofErr w:type="spellStart"/>
      <w:r w:rsidRPr="00CC62A5">
        <w:rPr>
          <w:color w:val="auto"/>
          <w:sz w:val="20"/>
        </w:rPr>
        <w:t>Imam</w:t>
      </w:r>
      <w:proofErr w:type="spellEnd"/>
      <w:r w:rsidRPr="00CC62A5">
        <w:rPr>
          <w:color w:val="auto"/>
          <w:sz w:val="20"/>
        </w:rPr>
        <w:t>, 1994. 236p.</w:t>
      </w:r>
    </w:p>
    <w:p w:rsidR="001A02E1" w:rsidRPr="00CC62A5" w:rsidRDefault="001A02E1" w:rsidP="00CC62A5">
      <w:pPr>
        <w:pStyle w:val="Default"/>
        <w:rPr>
          <w:color w:val="auto"/>
          <w:sz w:val="20"/>
          <w:shd w:val="clear" w:color="auto" w:fill="FFFFFF"/>
        </w:rPr>
      </w:pPr>
    </w:p>
    <w:p w:rsidR="001A02E1" w:rsidRPr="00CC62A5" w:rsidRDefault="001A02E1" w:rsidP="00CC62A5">
      <w:pPr>
        <w:spacing w:after="0" w:line="240" w:lineRule="auto"/>
        <w:rPr>
          <w:rFonts w:ascii="Times New Roman" w:hAnsi="Times New Roman" w:cs="Times New Roman"/>
          <w:sz w:val="20"/>
          <w:szCs w:val="24"/>
          <w:shd w:val="clear" w:color="auto" w:fill="FFFFFF"/>
        </w:rPr>
      </w:pPr>
      <w:r w:rsidRPr="00CC62A5">
        <w:rPr>
          <w:rStyle w:val="Forte"/>
          <w:rFonts w:ascii="Times New Roman" w:hAnsi="Times New Roman" w:cs="Times New Roman"/>
          <w:sz w:val="20"/>
          <w:szCs w:val="24"/>
          <w:shd w:val="clear" w:color="auto" w:fill="FFFFFF"/>
        </w:rPr>
        <w:t>Institucional.</w:t>
      </w:r>
      <w:r w:rsidRPr="00CC62A5">
        <w:rPr>
          <w:rStyle w:val="apple-converted-space"/>
          <w:rFonts w:ascii="Times New Roman" w:hAnsi="Times New Roman" w:cs="Times New Roman"/>
          <w:b/>
          <w:bCs/>
          <w:sz w:val="20"/>
          <w:szCs w:val="24"/>
          <w:shd w:val="clear" w:color="auto" w:fill="FFFFFF"/>
        </w:rPr>
        <w:t> </w:t>
      </w:r>
      <w:r w:rsidRPr="00CC62A5">
        <w:rPr>
          <w:rFonts w:ascii="Times New Roman" w:hAnsi="Times New Roman" w:cs="Times New Roman"/>
          <w:sz w:val="20"/>
          <w:szCs w:val="24"/>
          <w:shd w:val="clear" w:color="auto" w:fill="FFFFFF"/>
        </w:rPr>
        <w:t>Disponível em: &lt;http://www.eliane.com/institucional&gt;. Acesso em: 16 abr. 2016.</w:t>
      </w:r>
    </w:p>
    <w:p w:rsidR="001A02E1" w:rsidRPr="00CC62A5" w:rsidRDefault="001A02E1" w:rsidP="00CC62A5">
      <w:pPr>
        <w:spacing w:after="0" w:line="240" w:lineRule="auto"/>
        <w:rPr>
          <w:rFonts w:ascii="Times New Roman" w:hAnsi="Times New Roman" w:cs="Times New Roman"/>
          <w:sz w:val="20"/>
          <w:szCs w:val="24"/>
          <w:shd w:val="clear" w:color="auto" w:fill="FFFFFF"/>
        </w:rPr>
      </w:pPr>
    </w:p>
    <w:p w:rsidR="00E9228C" w:rsidRPr="00CC62A5" w:rsidRDefault="00E9228C" w:rsidP="00CC62A5">
      <w:pPr>
        <w:spacing w:after="0" w:line="240" w:lineRule="auto"/>
        <w:rPr>
          <w:rFonts w:ascii="Times New Roman" w:hAnsi="Times New Roman" w:cs="Times New Roman"/>
          <w:sz w:val="20"/>
        </w:rPr>
      </w:pPr>
      <w:r w:rsidRPr="00CC62A5">
        <w:rPr>
          <w:rFonts w:ascii="Times New Roman" w:hAnsi="Times New Roman" w:cs="Times New Roman"/>
          <w:sz w:val="20"/>
        </w:rPr>
        <w:t xml:space="preserve">ISHIKAWA, </w:t>
      </w:r>
      <w:proofErr w:type="spellStart"/>
      <w:r w:rsidRPr="00CC62A5">
        <w:rPr>
          <w:rFonts w:ascii="Times New Roman" w:hAnsi="Times New Roman" w:cs="Times New Roman"/>
          <w:sz w:val="20"/>
        </w:rPr>
        <w:t>Kaoru</w:t>
      </w:r>
      <w:proofErr w:type="spellEnd"/>
      <w:r w:rsidRPr="00CC62A5">
        <w:rPr>
          <w:rFonts w:ascii="Times New Roman" w:hAnsi="Times New Roman" w:cs="Times New Roman"/>
          <w:sz w:val="20"/>
        </w:rPr>
        <w:t>. Controle da Qualidade Total: à maneira japonesa. Rio de Janeiro: Campus, 1993.</w:t>
      </w:r>
    </w:p>
    <w:p w:rsidR="00E9228C" w:rsidRPr="00CC62A5" w:rsidRDefault="00E9228C" w:rsidP="00CC62A5">
      <w:pPr>
        <w:spacing w:after="0" w:line="240" w:lineRule="auto"/>
        <w:rPr>
          <w:rFonts w:ascii="Times New Roman" w:hAnsi="Times New Roman" w:cs="Times New Roman"/>
          <w:sz w:val="20"/>
          <w:szCs w:val="24"/>
          <w:shd w:val="clear" w:color="auto" w:fill="FFFFFF"/>
        </w:rPr>
      </w:pPr>
    </w:p>
    <w:p w:rsidR="001A02E1" w:rsidRPr="00CC62A5" w:rsidRDefault="001A02E1" w:rsidP="00CC62A5">
      <w:pPr>
        <w:spacing w:after="0" w:line="240" w:lineRule="auto"/>
        <w:rPr>
          <w:rFonts w:ascii="Times New Roman" w:hAnsi="Times New Roman" w:cs="Times New Roman"/>
          <w:sz w:val="20"/>
          <w:szCs w:val="24"/>
          <w:shd w:val="clear" w:color="auto" w:fill="FFFFFF"/>
        </w:rPr>
      </w:pPr>
      <w:r w:rsidRPr="00CC62A5">
        <w:rPr>
          <w:rFonts w:ascii="Times New Roman" w:hAnsi="Times New Roman" w:cs="Times New Roman"/>
          <w:sz w:val="20"/>
          <w:szCs w:val="24"/>
          <w:shd w:val="clear" w:color="auto" w:fill="FFFFFF"/>
        </w:rPr>
        <w:t>MARSHALL JUNIOR, Isnard et al.</w:t>
      </w:r>
      <w:r w:rsidRPr="00CC62A5">
        <w:rPr>
          <w:rStyle w:val="apple-converted-space"/>
          <w:rFonts w:ascii="Times New Roman" w:hAnsi="Times New Roman" w:cs="Times New Roman"/>
          <w:sz w:val="20"/>
          <w:szCs w:val="24"/>
          <w:shd w:val="clear" w:color="auto" w:fill="FFFFFF"/>
        </w:rPr>
        <w:t> </w:t>
      </w:r>
      <w:r w:rsidRPr="00CC62A5">
        <w:rPr>
          <w:rStyle w:val="Forte"/>
          <w:rFonts w:ascii="Times New Roman" w:hAnsi="Times New Roman" w:cs="Times New Roman"/>
          <w:sz w:val="20"/>
          <w:szCs w:val="24"/>
          <w:shd w:val="clear" w:color="auto" w:fill="FFFFFF"/>
        </w:rPr>
        <w:t>Gestão da qualidade e processos.</w:t>
      </w:r>
      <w:r w:rsidRPr="00CC62A5">
        <w:rPr>
          <w:rStyle w:val="apple-converted-space"/>
          <w:rFonts w:ascii="Times New Roman" w:hAnsi="Times New Roman" w:cs="Times New Roman"/>
          <w:b/>
          <w:bCs/>
          <w:sz w:val="20"/>
          <w:szCs w:val="24"/>
          <w:shd w:val="clear" w:color="auto" w:fill="FFFFFF"/>
        </w:rPr>
        <w:t> </w:t>
      </w:r>
      <w:r w:rsidRPr="00CC62A5">
        <w:rPr>
          <w:rFonts w:ascii="Times New Roman" w:hAnsi="Times New Roman" w:cs="Times New Roman"/>
          <w:sz w:val="20"/>
          <w:szCs w:val="24"/>
          <w:shd w:val="clear" w:color="auto" w:fill="FFFFFF"/>
        </w:rPr>
        <w:t xml:space="preserve">Rio de Janeiro: </w:t>
      </w:r>
      <w:proofErr w:type="spellStart"/>
      <w:r w:rsidRPr="00CC62A5">
        <w:rPr>
          <w:rFonts w:ascii="Times New Roman" w:hAnsi="Times New Roman" w:cs="Times New Roman"/>
          <w:sz w:val="20"/>
          <w:szCs w:val="24"/>
          <w:shd w:val="clear" w:color="auto" w:fill="FFFFFF"/>
        </w:rPr>
        <w:t>Fgv</w:t>
      </w:r>
      <w:proofErr w:type="spellEnd"/>
      <w:r w:rsidRPr="00CC62A5">
        <w:rPr>
          <w:rFonts w:ascii="Times New Roman" w:hAnsi="Times New Roman" w:cs="Times New Roman"/>
          <w:sz w:val="20"/>
          <w:szCs w:val="24"/>
          <w:shd w:val="clear" w:color="auto" w:fill="FFFFFF"/>
        </w:rPr>
        <w:t>, 2012.</w:t>
      </w:r>
    </w:p>
    <w:p w:rsidR="001A02E1" w:rsidRPr="00CC62A5" w:rsidRDefault="001A02E1" w:rsidP="00CC62A5">
      <w:pPr>
        <w:spacing w:after="0" w:line="240" w:lineRule="auto"/>
        <w:rPr>
          <w:rFonts w:ascii="Times New Roman" w:hAnsi="Times New Roman" w:cs="Times New Roman"/>
          <w:sz w:val="20"/>
          <w:szCs w:val="24"/>
          <w:shd w:val="clear" w:color="auto" w:fill="FFFFFF"/>
        </w:rPr>
      </w:pPr>
    </w:p>
    <w:p w:rsidR="001A02E1" w:rsidRPr="00CC62A5" w:rsidRDefault="001A02E1" w:rsidP="00CC62A5">
      <w:pPr>
        <w:pStyle w:val="Default"/>
        <w:rPr>
          <w:rStyle w:val="apple-converted-space"/>
          <w:color w:val="auto"/>
          <w:sz w:val="20"/>
          <w:shd w:val="clear" w:color="auto" w:fill="FFFFFF"/>
        </w:rPr>
      </w:pPr>
      <w:r w:rsidRPr="00CC62A5">
        <w:rPr>
          <w:color w:val="auto"/>
          <w:sz w:val="20"/>
          <w:shd w:val="clear" w:color="auto" w:fill="FFFFFF"/>
        </w:rPr>
        <w:t xml:space="preserve">MOINHOS, </w:t>
      </w:r>
      <w:proofErr w:type="spellStart"/>
      <w:r w:rsidRPr="00CC62A5">
        <w:rPr>
          <w:color w:val="auto"/>
          <w:sz w:val="20"/>
          <w:shd w:val="clear" w:color="auto" w:fill="FFFFFF"/>
        </w:rPr>
        <w:t>Cleverson</w:t>
      </w:r>
      <w:proofErr w:type="spellEnd"/>
      <w:r w:rsidRPr="00CC62A5">
        <w:rPr>
          <w:color w:val="auto"/>
          <w:sz w:val="20"/>
          <w:shd w:val="clear" w:color="auto" w:fill="FFFFFF"/>
        </w:rPr>
        <w:t>; MATTIODA, Rosana Adami. Círculos de Controle de Qualidade (</w:t>
      </w:r>
      <w:proofErr w:type="spellStart"/>
      <w:r w:rsidRPr="00CC62A5">
        <w:rPr>
          <w:color w:val="auto"/>
          <w:sz w:val="20"/>
          <w:shd w:val="clear" w:color="auto" w:fill="FFFFFF"/>
        </w:rPr>
        <w:t>ccq</w:t>
      </w:r>
      <w:proofErr w:type="spellEnd"/>
      <w:r w:rsidRPr="00CC62A5">
        <w:rPr>
          <w:color w:val="auto"/>
          <w:sz w:val="20"/>
          <w:shd w:val="clear" w:color="auto" w:fill="FFFFFF"/>
        </w:rPr>
        <w:t xml:space="preserve">) na indústria de autopeças. In: </w:t>
      </w:r>
      <w:r w:rsidRPr="00CC62A5">
        <w:rPr>
          <w:b/>
          <w:color w:val="auto"/>
          <w:sz w:val="20"/>
          <w:shd w:val="clear" w:color="auto" w:fill="FFFFFF"/>
        </w:rPr>
        <w:t xml:space="preserve">XXXI Encontro Nacional De Engenharia De </w:t>
      </w:r>
      <w:proofErr w:type="spellStart"/>
      <w:r w:rsidRPr="00CC62A5">
        <w:rPr>
          <w:b/>
          <w:color w:val="auto"/>
          <w:sz w:val="20"/>
          <w:shd w:val="clear" w:color="auto" w:fill="FFFFFF"/>
        </w:rPr>
        <w:t>Producao</w:t>
      </w:r>
      <w:proofErr w:type="spellEnd"/>
      <w:r w:rsidRPr="00CC62A5">
        <w:rPr>
          <w:color w:val="auto"/>
          <w:sz w:val="20"/>
          <w:shd w:val="clear" w:color="auto" w:fill="FFFFFF"/>
        </w:rPr>
        <w:t>, 2011, Belo Horizonte.</w:t>
      </w:r>
      <w:r w:rsidRPr="00CC62A5">
        <w:rPr>
          <w:rStyle w:val="apple-converted-space"/>
          <w:color w:val="auto"/>
          <w:sz w:val="20"/>
          <w:shd w:val="clear" w:color="auto" w:fill="FFFFFF"/>
        </w:rPr>
        <w:t> </w:t>
      </w:r>
    </w:p>
    <w:p w:rsidR="001A02E1" w:rsidRPr="00CC62A5" w:rsidRDefault="001A02E1" w:rsidP="00CC62A5">
      <w:pPr>
        <w:pStyle w:val="Default"/>
        <w:rPr>
          <w:rStyle w:val="apple-converted-space"/>
          <w:color w:val="auto"/>
          <w:sz w:val="20"/>
          <w:shd w:val="clear" w:color="auto" w:fill="FFFFFF"/>
        </w:rPr>
      </w:pPr>
    </w:p>
    <w:p w:rsidR="00CC15D4" w:rsidRPr="00CC62A5" w:rsidRDefault="001A02E1" w:rsidP="00CC62A5">
      <w:pPr>
        <w:pStyle w:val="Default"/>
        <w:rPr>
          <w:color w:val="auto"/>
          <w:sz w:val="20"/>
          <w:lang w:val="en-US"/>
        </w:rPr>
      </w:pPr>
      <w:r w:rsidRPr="00CC62A5">
        <w:rPr>
          <w:bCs/>
          <w:color w:val="auto"/>
          <w:sz w:val="20"/>
        </w:rPr>
        <w:t xml:space="preserve">PEREIRA, C. B. </w:t>
      </w:r>
      <w:r w:rsidRPr="00CC62A5">
        <w:rPr>
          <w:bCs/>
          <w:i/>
          <w:iCs/>
          <w:color w:val="auto"/>
          <w:sz w:val="20"/>
        </w:rPr>
        <w:t>et al.</w:t>
      </w:r>
      <w:r w:rsidRPr="00CC62A5">
        <w:rPr>
          <w:b/>
          <w:bCs/>
          <w:i/>
          <w:iCs/>
          <w:color w:val="auto"/>
          <w:sz w:val="20"/>
        </w:rPr>
        <w:t xml:space="preserve"> </w:t>
      </w:r>
      <w:r w:rsidRPr="00CC62A5">
        <w:rPr>
          <w:color w:val="auto"/>
          <w:sz w:val="20"/>
        </w:rPr>
        <w:t xml:space="preserve">Análise da Aplicação do Ciclo PDCA de Melhoria no Processo de Produção do Ferro Gusa de uma Usina Siderúrgica. </w:t>
      </w:r>
      <w:r w:rsidRPr="00CC62A5">
        <w:rPr>
          <w:color w:val="auto"/>
          <w:sz w:val="20"/>
          <w:lang w:val="en-US"/>
        </w:rPr>
        <w:t>In</w:t>
      </w:r>
      <w:r w:rsidRPr="00CC62A5">
        <w:rPr>
          <w:b/>
          <w:color w:val="auto"/>
          <w:sz w:val="20"/>
          <w:lang w:val="en-US"/>
        </w:rPr>
        <w:t xml:space="preserve">:  XXIX </w:t>
      </w:r>
      <w:proofErr w:type="spellStart"/>
      <w:r w:rsidRPr="00CC62A5">
        <w:rPr>
          <w:b/>
          <w:color w:val="auto"/>
          <w:sz w:val="20"/>
          <w:lang w:val="en-US"/>
        </w:rPr>
        <w:t>Encontro</w:t>
      </w:r>
      <w:proofErr w:type="spellEnd"/>
      <w:r w:rsidRPr="00CC62A5">
        <w:rPr>
          <w:b/>
          <w:color w:val="auto"/>
          <w:sz w:val="20"/>
          <w:lang w:val="en-US"/>
        </w:rPr>
        <w:t xml:space="preserve"> Nacional de Engenharia de Produção</w:t>
      </w:r>
      <w:r w:rsidRPr="00CC62A5">
        <w:rPr>
          <w:color w:val="auto"/>
          <w:sz w:val="20"/>
          <w:lang w:val="en-US"/>
        </w:rPr>
        <w:t>; p.1-14; 2009.</w:t>
      </w:r>
    </w:p>
    <w:p w:rsidR="00CC15D4" w:rsidRPr="00CC62A5" w:rsidRDefault="00CC15D4" w:rsidP="00CC62A5">
      <w:pPr>
        <w:pStyle w:val="Default"/>
        <w:rPr>
          <w:color w:val="auto"/>
          <w:sz w:val="20"/>
          <w:lang w:val="en-US"/>
        </w:rPr>
      </w:pPr>
    </w:p>
    <w:p w:rsidR="00CC15D4" w:rsidRPr="00CC62A5" w:rsidRDefault="00CC15D4" w:rsidP="00CC62A5">
      <w:pPr>
        <w:pStyle w:val="Default"/>
        <w:rPr>
          <w:color w:val="auto"/>
          <w:sz w:val="20"/>
          <w:szCs w:val="20"/>
          <w:lang w:val="en-US"/>
        </w:rPr>
      </w:pPr>
      <w:r w:rsidRPr="00CC62A5">
        <w:rPr>
          <w:color w:val="auto"/>
          <w:sz w:val="20"/>
          <w:szCs w:val="20"/>
          <w:shd w:val="clear" w:color="auto" w:fill="FFFFFF"/>
          <w:lang w:val="en-US"/>
        </w:rPr>
        <w:t xml:space="preserve">TERZIOVSKI, </w:t>
      </w:r>
      <w:proofErr w:type="spellStart"/>
      <w:r w:rsidRPr="00CC62A5">
        <w:rPr>
          <w:color w:val="auto"/>
          <w:sz w:val="20"/>
          <w:szCs w:val="20"/>
          <w:shd w:val="clear" w:color="auto" w:fill="FFFFFF"/>
          <w:lang w:val="en-US"/>
        </w:rPr>
        <w:t>Milé</w:t>
      </w:r>
      <w:proofErr w:type="spellEnd"/>
      <w:r w:rsidRPr="00CC62A5">
        <w:rPr>
          <w:color w:val="auto"/>
          <w:sz w:val="20"/>
          <w:szCs w:val="20"/>
          <w:shd w:val="clear" w:color="auto" w:fill="FFFFFF"/>
          <w:lang w:val="en-US"/>
        </w:rPr>
        <w:t xml:space="preserve">; SOHAL, </w:t>
      </w:r>
      <w:proofErr w:type="spellStart"/>
      <w:r w:rsidRPr="00CC62A5">
        <w:rPr>
          <w:color w:val="auto"/>
          <w:sz w:val="20"/>
          <w:szCs w:val="20"/>
          <w:shd w:val="clear" w:color="auto" w:fill="FFFFFF"/>
          <w:lang w:val="en-US"/>
        </w:rPr>
        <w:t>Amrik</w:t>
      </w:r>
      <w:proofErr w:type="spellEnd"/>
      <w:r w:rsidRPr="00CC62A5">
        <w:rPr>
          <w:color w:val="auto"/>
          <w:sz w:val="20"/>
          <w:szCs w:val="20"/>
          <w:shd w:val="clear" w:color="auto" w:fill="FFFFFF"/>
          <w:lang w:val="en-US"/>
        </w:rPr>
        <w:t xml:space="preserve"> S. </w:t>
      </w:r>
      <w:r w:rsidRPr="00CC62A5">
        <w:rPr>
          <w:b/>
          <w:color w:val="auto"/>
          <w:sz w:val="20"/>
          <w:szCs w:val="20"/>
          <w:shd w:val="clear" w:color="auto" w:fill="FFFFFF"/>
          <w:lang w:val="en-US"/>
        </w:rPr>
        <w:t>The adoption of continuous improvement and innovation strategies in Australian manufacturing firms.</w:t>
      </w:r>
      <w:r w:rsidRPr="00CC62A5">
        <w:rPr>
          <w:rStyle w:val="apple-converted-space"/>
          <w:color w:val="auto"/>
          <w:sz w:val="20"/>
          <w:szCs w:val="20"/>
          <w:shd w:val="clear" w:color="auto" w:fill="FFFFFF"/>
          <w:lang w:val="en-US"/>
        </w:rPr>
        <w:t> </w:t>
      </w:r>
      <w:proofErr w:type="spellStart"/>
      <w:r w:rsidRPr="00CC62A5">
        <w:rPr>
          <w:rStyle w:val="Forte"/>
          <w:b w:val="0"/>
          <w:color w:val="auto"/>
          <w:sz w:val="20"/>
          <w:szCs w:val="20"/>
          <w:shd w:val="clear" w:color="auto" w:fill="FFFFFF"/>
          <w:lang w:val="en-US"/>
        </w:rPr>
        <w:t>Technovation</w:t>
      </w:r>
      <w:proofErr w:type="spellEnd"/>
      <w:r w:rsidRPr="00CC62A5">
        <w:rPr>
          <w:rStyle w:val="Forte"/>
          <w:b w:val="0"/>
          <w:color w:val="auto"/>
          <w:sz w:val="20"/>
          <w:szCs w:val="20"/>
          <w:shd w:val="clear" w:color="auto" w:fill="FFFFFF"/>
          <w:lang w:val="en-US"/>
        </w:rPr>
        <w:t>,</w:t>
      </w:r>
      <w:r w:rsidRPr="00CC62A5">
        <w:rPr>
          <w:rStyle w:val="apple-converted-space"/>
          <w:b/>
          <w:bCs/>
          <w:color w:val="auto"/>
          <w:sz w:val="20"/>
          <w:szCs w:val="20"/>
          <w:shd w:val="clear" w:color="auto" w:fill="FFFFFF"/>
          <w:lang w:val="en-US"/>
        </w:rPr>
        <w:t> </w:t>
      </w:r>
      <w:r w:rsidRPr="00CC62A5">
        <w:rPr>
          <w:color w:val="auto"/>
          <w:sz w:val="20"/>
          <w:szCs w:val="20"/>
          <w:shd w:val="clear" w:color="auto" w:fill="FFFFFF"/>
          <w:lang w:val="en-US"/>
        </w:rPr>
        <w:t>[</w:t>
      </w:r>
      <w:proofErr w:type="spellStart"/>
      <w:r w:rsidRPr="00CC62A5">
        <w:rPr>
          <w:color w:val="auto"/>
          <w:sz w:val="20"/>
          <w:szCs w:val="20"/>
          <w:shd w:val="clear" w:color="auto" w:fill="FFFFFF"/>
          <w:lang w:val="en-US"/>
        </w:rPr>
        <w:t>s.l.</w:t>
      </w:r>
      <w:proofErr w:type="spellEnd"/>
      <w:r w:rsidRPr="00CC62A5">
        <w:rPr>
          <w:color w:val="auto"/>
          <w:sz w:val="20"/>
          <w:szCs w:val="20"/>
          <w:shd w:val="clear" w:color="auto" w:fill="FFFFFF"/>
          <w:lang w:val="en-US"/>
        </w:rPr>
        <w:t>], v. 20, n. 10, p.539-550, out. 2000. Elsevier BV.</w:t>
      </w:r>
      <w:r w:rsidRPr="00CC62A5">
        <w:rPr>
          <w:rStyle w:val="apple-converted-space"/>
          <w:color w:val="auto"/>
          <w:sz w:val="20"/>
          <w:szCs w:val="20"/>
          <w:shd w:val="clear" w:color="auto" w:fill="FFFFFF"/>
          <w:lang w:val="en-US"/>
        </w:rPr>
        <w:t> </w:t>
      </w:r>
    </w:p>
    <w:p w:rsidR="001A02E1" w:rsidRPr="00CC62A5" w:rsidRDefault="001A02E1" w:rsidP="00CC62A5">
      <w:pPr>
        <w:pStyle w:val="Default"/>
        <w:rPr>
          <w:rStyle w:val="apple-converted-space"/>
          <w:color w:val="auto"/>
          <w:sz w:val="20"/>
          <w:shd w:val="clear" w:color="auto" w:fill="FFFFFF"/>
          <w:lang w:val="en-US"/>
        </w:rPr>
      </w:pPr>
    </w:p>
    <w:p w:rsidR="00CC15D4" w:rsidRDefault="00CC15D4" w:rsidP="00AD260D">
      <w:pPr>
        <w:jc w:val="both"/>
        <w:rPr>
          <w:rFonts w:ascii="Times New Roman" w:hAnsi="Times New Roman" w:cs="Times New Roman"/>
          <w:b/>
          <w:sz w:val="24"/>
          <w:szCs w:val="24"/>
        </w:rPr>
      </w:pPr>
    </w:p>
    <w:sectPr w:rsidR="00CC15D4" w:rsidSect="00B92B32">
      <w:foot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427" w:rsidRDefault="007F6427" w:rsidP="00B92B32">
      <w:pPr>
        <w:spacing w:after="0" w:line="240" w:lineRule="auto"/>
      </w:pPr>
      <w:r>
        <w:separator/>
      </w:r>
    </w:p>
  </w:endnote>
  <w:endnote w:type="continuationSeparator" w:id="0">
    <w:p w:rsidR="007F6427" w:rsidRDefault="007F6427" w:rsidP="00B92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F9" w:rsidRPr="00D22F86" w:rsidRDefault="00CD6EF9" w:rsidP="00D22F86">
    <w:pPr>
      <w:pStyle w:val="Rodap"/>
    </w:pPr>
    <w: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427" w:rsidRDefault="007F6427" w:rsidP="00B92B32">
      <w:pPr>
        <w:spacing w:after="0" w:line="240" w:lineRule="auto"/>
      </w:pPr>
      <w:r>
        <w:separator/>
      </w:r>
    </w:p>
  </w:footnote>
  <w:footnote w:type="continuationSeparator" w:id="0">
    <w:p w:rsidR="007F6427" w:rsidRDefault="007F6427" w:rsidP="00B92B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0062E"/>
    <w:multiLevelType w:val="hybridMultilevel"/>
    <w:tmpl w:val="ECF63894"/>
    <w:lvl w:ilvl="0" w:tplc="B0B4595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16E92C9F"/>
    <w:multiLevelType w:val="hybridMultilevel"/>
    <w:tmpl w:val="58A2A3F8"/>
    <w:lvl w:ilvl="0" w:tplc="AD309B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BC141B"/>
    <w:multiLevelType w:val="hybridMultilevel"/>
    <w:tmpl w:val="93B4D04C"/>
    <w:lvl w:ilvl="0" w:tplc="A76094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2286879"/>
    <w:multiLevelType w:val="hybridMultilevel"/>
    <w:tmpl w:val="16B6883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15:restartNumberingAfterBreak="0">
    <w:nsid w:val="38054CAB"/>
    <w:multiLevelType w:val="hybridMultilevel"/>
    <w:tmpl w:val="039A9F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BB"/>
    <w:rsid w:val="000018E2"/>
    <w:rsid w:val="0000352C"/>
    <w:rsid w:val="00012D53"/>
    <w:rsid w:val="00013F45"/>
    <w:rsid w:val="0002205A"/>
    <w:rsid w:val="00031A1A"/>
    <w:rsid w:val="00040EEC"/>
    <w:rsid w:val="0004317F"/>
    <w:rsid w:val="0004441C"/>
    <w:rsid w:val="0005006A"/>
    <w:rsid w:val="00050D14"/>
    <w:rsid w:val="00057954"/>
    <w:rsid w:val="00057C16"/>
    <w:rsid w:val="000648FD"/>
    <w:rsid w:val="000733DD"/>
    <w:rsid w:val="000832C1"/>
    <w:rsid w:val="000909D4"/>
    <w:rsid w:val="000952D0"/>
    <w:rsid w:val="00095B0A"/>
    <w:rsid w:val="00095DFA"/>
    <w:rsid w:val="000A6E60"/>
    <w:rsid w:val="000B4946"/>
    <w:rsid w:val="000B7EF0"/>
    <w:rsid w:val="000C2CB2"/>
    <w:rsid w:val="000D04B9"/>
    <w:rsid w:val="000D0CF7"/>
    <w:rsid w:val="000D20EE"/>
    <w:rsid w:val="000D3A0C"/>
    <w:rsid w:val="000E6C2D"/>
    <w:rsid w:val="000F1228"/>
    <w:rsid w:val="000F24A1"/>
    <w:rsid w:val="001126CC"/>
    <w:rsid w:val="001213EC"/>
    <w:rsid w:val="00126EE5"/>
    <w:rsid w:val="00133359"/>
    <w:rsid w:val="0014257C"/>
    <w:rsid w:val="001465A9"/>
    <w:rsid w:val="0015083E"/>
    <w:rsid w:val="0015549C"/>
    <w:rsid w:val="00156D29"/>
    <w:rsid w:val="001571CB"/>
    <w:rsid w:val="001608E9"/>
    <w:rsid w:val="00164973"/>
    <w:rsid w:val="00170ABF"/>
    <w:rsid w:val="00171A0E"/>
    <w:rsid w:val="001720C8"/>
    <w:rsid w:val="00181F03"/>
    <w:rsid w:val="001915A4"/>
    <w:rsid w:val="0019361C"/>
    <w:rsid w:val="001A02E1"/>
    <w:rsid w:val="001A0586"/>
    <w:rsid w:val="001A5179"/>
    <w:rsid w:val="001B0EDD"/>
    <w:rsid w:val="001B4944"/>
    <w:rsid w:val="001B52DC"/>
    <w:rsid w:val="001C2FB1"/>
    <w:rsid w:val="001C7055"/>
    <w:rsid w:val="001D0D1A"/>
    <w:rsid w:val="001D6E93"/>
    <w:rsid w:val="001E792D"/>
    <w:rsid w:val="001F5FD2"/>
    <w:rsid w:val="00200D3F"/>
    <w:rsid w:val="00227466"/>
    <w:rsid w:val="00242BF9"/>
    <w:rsid w:val="00242E32"/>
    <w:rsid w:val="00244877"/>
    <w:rsid w:val="00260352"/>
    <w:rsid w:val="00260438"/>
    <w:rsid w:val="00261BE1"/>
    <w:rsid w:val="0026414D"/>
    <w:rsid w:val="00265AA6"/>
    <w:rsid w:val="002674A9"/>
    <w:rsid w:val="00275FE8"/>
    <w:rsid w:val="00280606"/>
    <w:rsid w:val="00282CF8"/>
    <w:rsid w:val="00290AA3"/>
    <w:rsid w:val="002A2B38"/>
    <w:rsid w:val="002A3587"/>
    <w:rsid w:val="002A4814"/>
    <w:rsid w:val="002B1904"/>
    <w:rsid w:val="002B282A"/>
    <w:rsid w:val="002C29A1"/>
    <w:rsid w:val="002D0270"/>
    <w:rsid w:val="002D1688"/>
    <w:rsid w:val="002D2B8B"/>
    <w:rsid w:val="002D37E0"/>
    <w:rsid w:val="002D5117"/>
    <w:rsid w:val="002D5EC0"/>
    <w:rsid w:val="002D6D95"/>
    <w:rsid w:val="002E6084"/>
    <w:rsid w:val="002F5053"/>
    <w:rsid w:val="003065C9"/>
    <w:rsid w:val="003101CC"/>
    <w:rsid w:val="00310218"/>
    <w:rsid w:val="00326FF3"/>
    <w:rsid w:val="00327EC3"/>
    <w:rsid w:val="00327ED2"/>
    <w:rsid w:val="00334BF0"/>
    <w:rsid w:val="00336772"/>
    <w:rsid w:val="003431B8"/>
    <w:rsid w:val="00344AB7"/>
    <w:rsid w:val="00350A6F"/>
    <w:rsid w:val="003511AE"/>
    <w:rsid w:val="00353B46"/>
    <w:rsid w:val="0036119F"/>
    <w:rsid w:val="00362FC2"/>
    <w:rsid w:val="00370B42"/>
    <w:rsid w:val="00380420"/>
    <w:rsid w:val="00384DE0"/>
    <w:rsid w:val="00384FF2"/>
    <w:rsid w:val="00394F46"/>
    <w:rsid w:val="003B33EF"/>
    <w:rsid w:val="003C63E8"/>
    <w:rsid w:val="003C6D70"/>
    <w:rsid w:val="003D46A1"/>
    <w:rsid w:val="003F0CF6"/>
    <w:rsid w:val="003F657B"/>
    <w:rsid w:val="00406FF1"/>
    <w:rsid w:val="00410BF5"/>
    <w:rsid w:val="00410BFA"/>
    <w:rsid w:val="004147BD"/>
    <w:rsid w:val="004217BE"/>
    <w:rsid w:val="00424469"/>
    <w:rsid w:val="00425304"/>
    <w:rsid w:val="004407D2"/>
    <w:rsid w:val="0044320D"/>
    <w:rsid w:val="00455850"/>
    <w:rsid w:val="004650EB"/>
    <w:rsid w:val="00471B83"/>
    <w:rsid w:val="00475A71"/>
    <w:rsid w:val="00481078"/>
    <w:rsid w:val="004877B6"/>
    <w:rsid w:val="00490423"/>
    <w:rsid w:val="004906EB"/>
    <w:rsid w:val="004A3966"/>
    <w:rsid w:val="004A592C"/>
    <w:rsid w:val="004A696A"/>
    <w:rsid w:val="004A7F70"/>
    <w:rsid w:val="004D1376"/>
    <w:rsid w:val="004D1857"/>
    <w:rsid w:val="00501E51"/>
    <w:rsid w:val="00510B8E"/>
    <w:rsid w:val="00531AFA"/>
    <w:rsid w:val="00531B2F"/>
    <w:rsid w:val="00535DE7"/>
    <w:rsid w:val="00541420"/>
    <w:rsid w:val="005444EB"/>
    <w:rsid w:val="005462C4"/>
    <w:rsid w:val="005530F7"/>
    <w:rsid w:val="00555170"/>
    <w:rsid w:val="00557932"/>
    <w:rsid w:val="00567675"/>
    <w:rsid w:val="00574649"/>
    <w:rsid w:val="0059436A"/>
    <w:rsid w:val="005952BA"/>
    <w:rsid w:val="005A32FF"/>
    <w:rsid w:val="005A6131"/>
    <w:rsid w:val="005B1050"/>
    <w:rsid w:val="005C3B6F"/>
    <w:rsid w:val="005C3CD5"/>
    <w:rsid w:val="005C4A71"/>
    <w:rsid w:val="005C60E5"/>
    <w:rsid w:val="005C7AF5"/>
    <w:rsid w:val="005D019E"/>
    <w:rsid w:val="005D178F"/>
    <w:rsid w:val="005D289A"/>
    <w:rsid w:val="005D4307"/>
    <w:rsid w:val="005D6B28"/>
    <w:rsid w:val="005E2A84"/>
    <w:rsid w:val="005E4F77"/>
    <w:rsid w:val="005F1750"/>
    <w:rsid w:val="005F6C6F"/>
    <w:rsid w:val="00603334"/>
    <w:rsid w:val="006042B8"/>
    <w:rsid w:val="0061519B"/>
    <w:rsid w:val="00636109"/>
    <w:rsid w:val="00651A6F"/>
    <w:rsid w:val="00652C81"/>
    <w:rsid w:val="006577A3"/>
    <w:rsid w:val="00676975"/>
    <w:rsid w:val="00681F47"/>
    <w:rsid w:val="00693DAD"/>
    <w:rsid w:val="006A18E1"/>
    <w:rsid w:val="006A58C6"/>
    <w:rsid w:val="006C0E89"/>
    <w:rsid w:val="006C163F"/>
    <w:rsid w:val="006D1484"/>
    <w:rsid w:val="006D3CB3"/>
    <w:rsid w:val="006D5F9C"/>
    <w:rsid w:val="006E05F5"/>
    <w:rsid w:val="006F5A90"/>
    <w:rsid w:val="006F74C3"/>
    <w:rsid w:val="00700D9F"/>
    <w:rsid w:val="00706C08"/>
    <w:rsid w:val="007103E5"/>
    <w:rsid w:val="00717372"/>
    <w:rsid w:val="00721458"/>
    <w:rsid w:val="00721A09"/>
    <w:rsid w:val="00722069"/>
    <w:rsid w:val="007237D5"/>
    <w:rsid w:val="00747837"/>
    <w:rsid w:val="00751D95"/>
    <w:rsid w:val="00761D8A"/>
    <w:rsid w:val="00770204"/>
    <w:rsid w:val="00771075"/>
    <w:rsid w:val="0077396E"/>
    <w:rsid w:val="0077631C"/>
    <w:rsid w:val="00785481"/>
    <w:rsid w:val="00792878"/>
    <w:rsid w:val="00793DD0"/>
    <w:rsid w:val="00794B1F"/>
    <w:rsid w:val="007A1295"/>
    <w:rsid w:val="007A23A2"/>
    <w:rsid w:val="007B11A8"/>
    <w:rsid w:val="007B6AFF"/>
    <w:rsid w:val="007C02A0"/>
    <w:rsid w:val="007C06E2"/>
    <w:rsid w:val="007C2F42"/>
    <w:rsid w:val="007C34DE"/>
    <w:rsid w:val="007C6482"/>
    <w:rsid w:val="007C77DE"/>
    <w:rsid w:val="007C7CF0"/>
    <w:rsid w:val="007D0F98"/>
    <w:rsid w:val="007D12B4"/>
    <w:rsid w:val="007E17A1"/>
    <w:rsid w:val="007E2644"/>
    <w:rsid w:val="007E472B"/>
    <w:rsid w:val="007E51BF"/>
    <w:rsid w:val="007E6CB7"/>
    <w:rsid w:val="007F5485"/>
    <w:rsid w:val="007F6427"/>
    <w:rsid w:val="007F70E1"/>
    <w:rsid w:val="0081592F"/>
    <w:rsid w:val="00815A4A"/>
    <w:rsid w:val="00815E6E"/>
    <w:rsid w:val="00817BC3"/>
    <w:rsid w:val="008337F0"/>
    <w:rsid w:val="00833B5F"/>
    <w:rsid w:val="008362A6"/>
    <w:rsid w:val="0084012B"/>
    <w:rsid w:val="008416F0"/>
    <w:rsid w:val="00856BA9"/>
    <w:rsid w:val="00860AA4"/>
    <w:rsid w:val="00867C15"/>
    <w:rsid w:val="00880D7E"/>
    <w:rsid w:val="00884EC6"/>
    <w:rsid w:val="00885C2D"/>
    <w:rsid w:val="008A158D"/>
    <w:rsid w:val="008A2075"/>
    <w:rsid w:val="008A3571"/>
    <w:rsid w:val="008A6C08"/>
    <w:rsid w:val="008B7AA7"/>
    <w:rsid w:val="008C5282"/>
    <w:rsid w:val="008C640E"/>
    <w:rsid w:val="008C6E85"/>
    <w:rsid w:val="008C7A90"/>
    <w:rsid w:val="008D35E1"/>
    <w:rsid w:val="008E5A13"/>
    <w:rsid w:val="008F4770"/>
    <w:rsid w:val="00914276"/>
    <w:rsid w:val="0091428D"/>
    <w:rsid w:val="0092021D"/>
    <w:rsid w:val="00921019"/>
    <w:rsid w:val="0092149D"/>
    <w:rsid w:val="0092509D"/>
    <w:rsid w:val="0092783D"/>
    <w:rsid w:val="00934809"/>
    <w:rsid w:val="00935938"/>
    <w:rsid w:val="00936493"/>
    <w:rsid w:val="009438B3"/>
    <w:rsid w:val="009448AB"/>
    <w:rsid w:val="00953ECD"/>
    <w:rsid w:val="00953FD9"/>
    <w:rsid w:val="0095779E"/>
    <w:rsid w:val="00961014"/>
    <w:rsid w:val="00970298"/>
    <w:rsid w:val="00971A6D"/>
    <w:rsid w:val="00971FC3"/>
    <w:rsid w:val="00973F6C"/>
    <w:rsid w:val="00984327"/>
    <w:rsid w:val="009958D8"/>
    <w:rsid w:val="00996563"/>
    <w:rsid w:val="00997560"/>
    <w:rsid w:val="009A0389"/>
    <w:rsid w:val="009A0A8B"/>
    <w:rsid w:val="009A2530"/>
    <w:rsid w:val="009A25B6"/>
    <w:rsid w:val="009A528A"/>
    <w:rsid w:val="009A5F2F"/>
    <w:rsid w:val="009C4EEB"/>
    <w:rsid w:val="009D6352"/>
    <w:rsid w:val="009E5959"/>
    <w:rsid w:val="00A0222B"/>
    <w:rsid w:val="00A12153"/>
    <w:rsid w:val="00A144FD"/>
    <w:rsid w:val="00A17021"/>
    <w:rsid w:val="00A1710B"/>
    <w:rsid w:val="00A17D41"/>
    <w:rsid w:val="00A22AA8"/>
    <w:rsid w:val="00A2419F"/>
    <w:rsid w:val="00A26501"/>
    <w:rsid w:val="00A30322"/>
    <w:rsid w:val="00A336C3"/>
    <w:rsid w:val="00A343CD"/>
    <w:rsid w:val="00A35831"/>
    <w:rsid w:val="00A371EC"/>
    <w:rsid w:val="00A5293B"/>
    <w:rsid w:val="00A53778"/>
    <w:rsid w:val="00A54838"/>
    <w:rsid w:val="00A64C74"/>
    <w:rsid w:val="00A709FB"/>
    <w:rsid w:val="00A71307"/>
    <w:rsid w:val="00A76D28"/>
    <w:rsid w:val="00A803B6"/>
    <w:rsid w:val="00A80621"/>
    <w:rsid w:val="00A85662"/>
    <w:rsid w:val="00A90A67"/>
    <w:rsid w:val="00A91E89"/>
    <w:rsid w:val="00AA314B"/>
    <w:rsid w:val="00AA5D19"/>
    <w:rsid w:val="00AA5D4D"/>
    <w:rsid w:val="00AB3C02"/>
    <w:rsid w:val="00AC02A4"/>
    <w:rsid w:val="00AC0682"/>
    <w:rsid w:val="00AD1044"/>
    <w:rsid w:val="00AD260D"/>
    <w:rsid w:val="00AD33B5"/>
    <w:rsid w:val="00AD597A"/>
    <w:rsid w:val="00AE43A6"/>
    <w:rsid w:val="00B00691"/>
    <w:rsid w:val="00B15205"/>
    <w:rsid w:val="00B1534C"/>
    <w:rsid w:val="00B16640"/>
    <w:rsid w:val="00B224DC"/>
    <w:rsid w:val="00B27901"/>
    <w:rsid w:val="00B4170B"/>
    <w:rsid w:val="00B4192B"/>
    <w:rsid w:val="00B4334E"/>
    <w:rsid w:val="00B437E0"/>
    <w:rsid w:val="00B4469E"/>
    <w:rsid w:val="00B523BD"/>
    <w:rsid w:val="00B550DE"/>
    <w:rsid w:val="00B56230"/>
    <w:rsid w:val="00B70B9D"/>
    <w:rsid w:val="00B76C2B"/>
    <w:rsid w:val="00B87F0C"/>
    <w:rsid w:val="00B92B32"/>
    <w:rsid w:val="00B93AAF"/>
    <w:rsid w:val="00B942D9"/>
    <w:rsid w:val="00B96E4E"/>
    <w:rsid w:val="00BA4BF7"/>
    <w:rsid w:val="00BB1D01"/>
    <w:rsid w:val="00BB23FC"/>
    <w:rsid w:val="00BB2EE0"/>
    <w:rsid w:val="00BC11F0"/>
    <w:rsid w:val="00BC5631"/>
    <w:rsid w:val="00BC5686"/>
    <w:rsid w:val="00BC5BA1"/>
    <w:rsid w:val="00BC7346"/>
    <w:rsid w:val="00BC7373"/>
    <w:rsid w:val="00BD5B35"/>
    <w:rsid w:val="00BE69BA"/>
    <w:rsid w:val="00BF240E"/>
    <w:rsid w:val="00BF27D0"/>
    <w:rsid w:val="00BF3830"/>
    <w:rsid w:val="00BF4254"/>
    <w:rsid w:val="00C04D3F"/>
    <w:rsid w:val="00C3330B"/>
    <w:rsid w:val="00C33D96"/>
    <w:rsid w:val="00C36CED"/>
    <w:rsid w:val="00C41219"/>
    <w:rsid w:val="00C470B6"/>
    <w:rsid w:val="00C51993"/>
    <w:rsid w:val="00C51CF9"/>
    <w:rsid w:val="00C6280F"/>
    <w:rsid w:val="00C71B03"/>
    <w:rsid w:val="00C74DB7"/>
    <w:rsid w:val="00C76BE0"/>
    <w:rsid w:val="00C77961"/>
    <w:rsid w:val="00C82607"/>
    <w:rsid w:val="00C82FD9"/>
    <w:rsid w:val="00C85B6D"/>
    <w:rsid w:val="00C86659"/>
    <w:rsid w:val="00C9088A"/>
    <w:rsid w:val="00C96150"/>
    <w:rsid w:val="00C965E0"/>
    <w:rsid w:val="00CC15D4"/>
    <w:rsid w:val="00CC4F60"/>
    <w:rsid w:val="00CC62A5"/>
    <w:rsid w:val="00CD0BC5"/>
    <w:rsid w:val="00CD3C7B"/>
    <w:rsid w:val="00CD5C5A"/>
    <w:rsid w:val="00CD6EF9"/>
    <w:rsid w:val="00CF0376"/>
    <w:rsid w:val="00CF03C1"/>
    <w:rsid w:val="00CF2631"/>
    <w:rsid w:val="00CF52DD"/>
    <w:rsid w:val="00CF5698"/>
    <w:rsid w:val="00CF6A01"/>
    <w:rsid w:val="00D0125B"/>
    <w:rsid w:val="00D02581"/>
    <w:rsid w:val="00D14AE8"/>
    <w:rsid w:val="00D22F86"/>
    <w:rsid w:val="00D276BB"/>
    <w:rsid w:val="00D31954"/>
    <w:rsid w:val="00D32B07"/>
    <w:rsid w:val="00D32DA9"/>
    <w:rsid w:val="00D34A00"/>
    <w:rsid w:val="00D45BE1"/>
    <w:rsid w:val="00D52EE6"/>
    <w:rsid w:val="00D551F7"/>
    <w:rsid w:val="00D767E8"/>
    <w:rsid w:val="00D77581"/>
    <w:rsid w:val="00D80BE3"/>
    <w:rsid w:val="00D84131"/>
    <w:rsid w:val="00D938EF"/>
    <w:rsid w:val="00D96D92"/>
    <w:rsid w:val="00DA2997"/>
    <w:rsid w:val="00DA5EFF"/>
    <w:rsid w:val="00DB1E5A"/>
    <w:rsid w:val="00DB35C7"/>
    <w:rsid w:val="00DB374F"/>
    <w:rsid w:val="00DB5054"/>
    <w:rsid w:val="00DC0309"/>
    <w:rsid w:val="00DC7001"/>
    <w:rsid w:val="00DD4FCC"/>
    <w:rsid w:val="00DD67BA"/>
    <w:rsid w:val="00DE78FD"/>
    <w:rsid w:val="00DF1137"/>
    <w:rsid w:val="00DF28E2"/>
    <w:rsid w:val="00DF6920"/>
    <w:rsid w:val="00E012FF"/>
    <w:rsid w:val="00E1701A"/>
    <w:rsid w:val="00E221D3"/>
    <w:rsid w:val="00E30A77"/>
    <w:rsid w:val="00E31F1D"/>
    <w:rsid w:val="00E35B43"/>
    <w:rsid w:val="00E37B49"/>
    <w:rsid w:val="00E41372"/>
    <w:rsid w:val="00E423AF"/>
    <w:rsid w:val="00E65759"/>
    <w:rsid w:val="00E73EE4"/>
    <w:rsid w:val="00E744C3"/>
    <w:rsid w:val="00E74D13"/>
    <w:rsid w:val="00E77B96"/>
    <w:rsid w:val="00E854F7"/>
    <w:rsid w:val="00E9228C"/>
    <w:rsid w:val="00E92581"/>
    <w:rsid w:val="00E93659"/>
    <w:rsid w:val="00E95E02"/>
    <w:rsid w:val="00EA2F35"/>
    <w:rsid w:val="00EB4C46"/>
    <w:rsid w:val="00EC078C"/>
    <w:rsid w:val="00EC4D45"/>
    <w:rsid w:val="00EC5D73"/>
    <w:rsid w:val="00EC61D1"/>
    <w:rsid w:val="00EC78C8"/>
    <w:rsid w:val="00ED1D48"/>
    <w:rsid w:val="00EE010F"/>
    <w:rsid w:val="00EF2091"/>
    <w:rsid w:val="00EF50D6"/>
    <w:rsid w:val="00F06E13"/>
    <w:rsid w:val="00F07EB1"/>
    <w:rsid w:val="00F14889"/>
    <w:rsid w:val="00F20059"/>
    <w:rsid w:val="00F37BEE"/>
    <w:rsid w:val="00F461B8"/>
    <w:rsid w:val="00F50582"/>
    <w:rsid w:val="00F54ACE"/>
    <w:rsid w:val="00F55D28"/>
    <w:rsid w:val="00F72BC6"/>
    <w:rsid w:val="00F81051"/>
    <w:rsid w:val="00F93736"/>
    <w:rsid w:val="00FA20A8"/>
    <w:rsid w:val="00FA4F0C"/>
    <w:rsid w:val="00FC6DBF"/>
    <w:rsid w:val="00FD072F"/>
    <w:rsid w:val="00FD7E04"/>
    <w:rsid w:val="00FE0EBE"/>
    <w:rsid w:val="00FE1847"/>
    <w:rsid w:val="00FE3112"/>
    <w:rsid w:val="00FE5689"/>
    <w:rsid w:val="00FE6B71"/>
    <w:rsid w:val="00FE7CE8"/>
    <w:rsid w:val="00FF36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4426AB-B9CF-48F6-8B1A-796F7CDF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0F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D37E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2C2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C3CD5"/>
    <w:pPr>
      <w:ind w:left="720"/>
      <w:contextualSpacing/>
    </w:pPr>
  </w:style>
  <w:style w:type="paragraph" w:customStyle="1" w:styleId="font8">
    <w:name w:val="font_8"/>
    <w:basedOn w:val="Normal"/>
    <w:rsid w:val="001C2F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lor2">
    <w:name w:val="color_2"/>
    <w:basedOn w:val="Fontepargpadro"/>
    <w:rsid w:val="001C2FB1"/>
  </w:style>
  <w:style w:type="character" w:customStyle="1" w:styleId="apple-converted-space">
    <w:name w:val="apple-converted-space"/>
    <w:basedOn w:val="Fontepargpadro"/>
    <w:rsid w:val="001C2FB1"/>
  </w:style>
  <w:style w:type="character" w:styleId="Hyperlink">
    <w:name w:val="Hyperlink"/>
    <w:basedOn w:val="Fontepargpadro"/>
    <w:uiPriority w:val="99"/>
    <w:unhideWhenUsed/>
    <w:rsid w:val="00EC78C8"/>
    <w:rPr>
      <w:color w:val="0563C1" w:themeColor="hyperlink"/>
      <w:u w:val="single"/>
    </w:rPr>
  </w:style>
  <w:style w:type="paragraph" w:styleId="Cabealho">
    <w:name w:val="header"/>
    <w:basedOn w:val="Normal"/>
    <w:link w:val="CabealhoChar"/>
    <w:uiPriority w:val="99"/>
    <w:unhideWhenUsed/>
    <w:rsid w:val="00B92B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2B32"/>
  </w:style>
  <w:style w:type="paragraph" w:styleId="Rodap">
    <w:name w:val="footer"/>
    <w:basedOn w:val="Normal"/>
    <w:link w:val="RodapChar"/>
    <w:uiPriority w:val="99"/>
    <w:unhideWhenUsed/>
    <w:rsid w:val="00B92B32"/>
    <w:pPr>
      <w:tabs>
        <w:tab w:val="center" w:pos="4252"/>
        <w:tab w:val="right" w:pos="8504"/>
      </w:tabs>
      <w:spacing w:after="0" w:line="240" w:lineRule="auto"/>
    </w:pPr>
  </w:style>
  <w:style w:type="character" w:customStyle="1" w:styleId="RodapChar">
    <w:name w:val="Rodapé Char"/>
    <w:basedOn w:val="Fontepargpadro"/>
    <w:link w:val="Rodap"/>
    <w:uiPriority w:val="99"/>
    <w:rsid w:val="00B92B32"/>
  </w:style>
  <w:style w:type="paragraph" w:styleId="Pr-formataoHTML">
    <w:name w:val="HTML Preformatted"/>
    <w:basedOn w:val="Normal"/>
    <w:link w:val="Pr-formataoHTMLChar"/>
    <w:uiPriority w:val="99"/>
    <w:unhideWhenUsed/>
    <w:rsid w:val="0084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416F0"/>
    <w:rPr>
      <w:rFonts w:ascii="Courier New" w:eastAsia="Times New Roman" w:hAnsi="Courier New" w:cs="Courier New"/>
      <w:sz w:val="20"/>
      <w:szCs w:val="20"/>
      <w:lang w:eastAsia="pt-BR"/>
    </w:rPr>
  </w:style>
  <w:style w:type="character" w:styleId="Forte">
    <w:name w:val="Strong"/>
    <w:basedOn w:val="Fontepargpadro"/>
    <w:uiPriority w:val="22"/>
    <w:qFormat/>
    <w:rsid w:val="00AD260D"/>
    <w:rPr>
      <w:b/>
      <w:bCs/>
    </w:rPr>
  </w:style>
  <w:style w:type="paragraph" w:customStyle="1" w:styleId="Default">
    <w:name w:val="Default"/>
    <w:rsid w:val="00D938EF"/>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uiPriority w:val="1"/>
    <w:qFormat/>
    <w:rsid w:val="00792878"/>
    <w:pPr>
      <w:spacing w:after="0" w:line="240" w:lineRule="auto"/>
    </w:pPr>
  </w:style>
  <w:style w:type="paragraph" w:styleId="Textodebalo">
    <w:name w:val="Balloon Text"/>
    <w:basedOn w:val="Normal"/>
    <w:link w:val="TextodebaloChar"/>
    <w:uiPriority w:val="99"/>
    <w:semiHidden/>
    <w:unhideWhenUsed/>
    <w:rsid w:val="00CC15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15D4"/>
    <w:rPr>
      <w:rFonts w:ascii="Tahoma" w:hAnsi="Tahoma" w:cs="Tahoma"/>
      <w:sz w:val="16"/>
      <w:szCs w:val="16"/>
    </w:rPr>
  </w:style>
  <w:style w:type="character" w:styleId="nfase">
    <w:name w:val="Emphasis"/>
    <w:basedOn w:val="Fontepargpadro"/>
    <w:uiPriority w:val="20"/>
    <w:qFormat/>
    <w:rsid w:val="00AA5D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2753">
      <w:bodyDiv w:val="1"/>
      <w:marLeft w:val="0"/>
      <w:marRight w:val="0"/>
      <w:marTop w:val="0"/>
      <w:marBottom w:val="0"/>
      <w:divBdr>
        <w:top w:val="none" w:sz="0" w:space="0" w:color="auto"/>
        <w:left w:val="none" w:sz="0" w:space="0" w:color="auto"/>
        <w:bottom w:val="none" w:sz="0" w:space="0" w:color="auto"/>
        <w:right w:val="none" w:sz="0" w:space="0" w:color="auto"/>
      </w:divBdr>
    </w:div>
    <w:div w:id="437867848">
      <w:bodyDiv w:val="1"/>
      <w:marLeft w:val="0"/>
      <w:marRight w:val="0"/>
      <w:marTop w:val="0"/>
      <w:marBottom w:val="0"/>
      <w:divBdr>
        <w:top w:val="none" w:sz="0" w:space="0" w:color="auto"/>
        <w:left w:val="none" w:sz="0" w:space="0" w:color="auto"/>
        <w:bottom w:val="none" w:sz="0" w:space="0" w:color="auto"/>
        <w:right w:val="none" w:sz="0" w:space="0" w:color="auto"/>
      </w:divBdr>
    </w:div>
    <w:div w:id="469520687">
      <w:bodyDiv w:val="1"/>
      <w:marLeft w:val="0"/>
      <w:marRight w:val="0"/>
      <w:marTop w:val="0"/>
      <w:marBottom w:val="0"/>
      <w:divBdr>
        <w:top w:val="none" w:sz="0" w:space="0" w:color="auto"/>
        <w:left w:val="none" w:sz="0" w:space="0" w:color="auto"/>
        <w:bottom w:val="none" w:sz="0" w:space="0" w:color="auto"/>
        <w:right w:val="none" w:sz="0" w:space="0" w:color="auto"/>
      </w:divBdr>
    </w:div>
    <w:div w:id="496309104">
      <w:bodyDiv w:val="1"/>
      <w:marLeft w:val="0"/>
      <w:marRight w:val="0"/>
      <w:marTop w:val="0"/>
      <w:marBottom w:val="0"/>
      <w:divBdr>
        <w:top w:val="none" w:sz="0" w:space="0" w:color="auto"/>
        <w:left w:val="none" w:sz="0" w:space="0" w:color="auto"/>
        <w:bottom w:val="none" w:sz="0" w:space="0" w:color="auto"/>
        <w:right w:val="none" w:sz="0" w:space="0" w:color="auto"/>
      </w:divBdr>
    </w:div>
    <w:div w:id="500390972">
      <w:bodyDiv w:val="1"/>
      <w:marLeft w:val="0"/>
      <w:marRight w:val="0"/>
      <w:marTop w:val="0"/>
      <w:marBottom w:val="0"/>
      <w:divBdr>
        <w:top w:val="none" w:sz="0" w:space="0" w:color="auto"/>
        <w:left w:val="none" w:sz="0" w:space="0" w:color="auto"/>
        <w:bottom w:val="none" w:sz="0" w:space="0" w:color="auto"/>
        <w:right w:val="none" w:sz="0" w:space="0" w:color="auto"/>
      </w:divBdr>
    </w:div>
    <w:div w:id="875197722">
      <w:bodyDiv w:val="1"/>
      <w:marLeft w:val="0"/>
      <w:marRight w:val="0"/>
      <w:marTop w:val="0"/>
      <w:marBottom w:val="0"/>
      <w:divBdr>
        <w:top w:val="none" w:sz="0" w:space="0" w:color="auto"/>
        <w:left w:val="none" w:sz="0" w:space="0" w:color="auto"/>
        <w:bottom w:val="none" w:sz="0" w:space="0" w:color="auto"/>
        <w:right w:val="none" w:sz="0" w:space="0" w:color="auto"/>
      </w:divBdr>
    </w:div>
    <w:div w:id="1124037357">
      <w:bodyDiv w:val="1"/>
      <w:marLeft w:val="0"/>
      <w:marRight w:val="0"/>
      <w:marTop w:val="0"/>
      <w:marBottom w:val="0"/>
      <w:divBdr>
        <w:top w:val="none" w:sz="0" w:space="0" w:color="auto"/>
        <w:left w:val="none" w:sz="0" w:space="0" w:color="auto"/>
        <w:bottom w:val="none" w:sz="0" w:space="0" w:color="auto"/>
        <w:right w:val="none" w:sz="0" w:space="0" w:color="auto"/>
      </w:divBdr>
    </w:div>
    <w:div w:id="1172791220">
      <w:bodyDiv w:val="1"/>
      <w:marLeft w:val="0"/>
      <w:marRight w:val="0"/>
      <w:marTop w:val="0"/>
      <w:marBottom w:val="0"/>
      <w:divBdr>
        <w:top w:val="none" w:sz="0" w:space="0" w:color="auto"/>
        <w:left w:val="none" w:sz="0" w:space="0" w:color="auto"/>
        <w:bottom w:val="none" w:sz="0" w:space="0" w:color="auto"/>
        <w:right w:val="none" w:sz="0" w:space="0" w:color="auto"/>
      </w:divBdr>
    </w:div>
    <w:div w:id="1212496867">
      <w:bodyDiv w:val="1"/>
      <w:marLeft w:val="0"/>
      <w:marRight w:val="0"/>
      <w:marTop w:val="0"/>
      <w:marBottom w:val="0"/>
      <w:divBdr>
        <w:top w:val="none" w:sz="0" w:space="0" w:color="auto"/>
        <w:left w:val="none" w:sz="0" w:space="0" w:color="auto"/>
        <w:bottom w:val="none" w:sz="0" w:space="0" w:color="auto"/>
        <w:right w:val="none" w:sz="0" w:space="0" w:color="auto"/>
      </w:divBdr>
    </w:div>
    <w:div w:id="1257010637">
      <w:bodyDiv w:val="1"/>
      <w:marLeft w:val="0"/>
      <w:marRight w:val="0"/>
      <w:marTop w:val="0"/>
      <w:marBottom w:val="0"/>
      <w:divBdr>
        <w:top w:val="none" w:sz="0" w:space="0" w:color="auto"/>
        <w:left w:val="none" w:sz="0" w:space="0" w:color="auto"/>
        <w:bottom w:val="none" w:sz="0" w:space="0" w:color="auto"/>
        <w:right w:val="none" w:sz="0" w:space="0" w:color="auto"/>
      </w:divBdr>
    </w:div>
    <w:div w:id="1328556043">
      <w:bodyDiv w:val="1"/>
      <w:marLeft w:val="0"/>
      <w:marRight w:val="0"/>
      <w:marTop w:val="0"/>
      <w:marBottom w:val="0"/>
      <w:divBdr>
        <w:top w:val="none" w:sz="0" w:space="0" w:color="auto"/>
        <w:left w:val="none" w:sz="0" w:space="0" w:color="auto"/>
        <w:bottom w:val="none" w:sz="0" w:space="0" w:color="auto"/>
        <w:right w:val="none" w:sz="0" w:space="0" w:color="auto"/>
      </w:divBdr>
    </w:div>
    <w:div w:id="1451850574">
      <w:bodyDiv w:val="1"/>
      <w:marLeft w:val="0"/>
      <w:marRight w:val="0"/>
      <w:marTop w:val="0"/>
      <w:marBottom w:val="0"/>
      <w:divBdr>
        <w:top w:val="none" w:sz="0" w:space="0" w:color="auto"/>
        <w:left w:val="none" w:sz="0" w:space="0" w:color="auto"/>
        <w:bottom w:val="none" w:sz="0" w:space="0" w:color="auto"/>
        <w:right w:val="none" w:sz="0" w:space="0" w:color="auto"/>
      </w:divBdr>
    </w:div>
    <w:div w:id="1557278501">
      <w:bodyDiv w:val="1"/>
      <w:marLeft w:val="0"/>
      <w:marRight w:val="0"/>
      <w:marTop w:val="0"/>
      <w:marBottom w:val="0"/>
      <w:divBdr>
        <w:top w:val="none" w:sz="0" w:space="0" w:color="auto"/>
        <w:left w:val="none" w:sz="0" w:space="0" w:color="auto"/>
        <w:bottom w:val="none" w:sz="0" w:space="0" w:color="auto"/>
        <w:right w:val="none" w:sz="0" w:space="0" w:color="auto"/>
      </w:divBdr>
    </w:div>
    <w:div w:id="1564608519">
      <w:bodyDiv w:val="1"/>
      <w:marLeft w:val="0"/>
      <w:marRight w:val="0"/>
      <w:marTop w:val="0"/>
      <w:marBottom w:val="0"/>
      <w:divBdr>
        <w:top w:val="none" w:sz="0" w:space="0" w:color="auto"/>
        <w:left w:val="none" w:sz="0" w:space="0" w:color="auto"/>
        <w:bottom w:val="none" w:sz="0" w:space="0" w:color="auto"/>
        <w:right w:val="none" w:sz="0" w:space="0" w:color="auto"/>
      </w:divBdr>
    </w:div>
    <w:div w:id="1574730101">
      <w:bodyDiv w:val="1"/>
      <w:marLeft w:val="0"/>
      <w:marRight w:val="0"/>
      <w:marTop w:val="0"/>
      <w:marBottom w:val="0"/>
      <w:divBdr>
        <w:top w:val="none" w:sz="0" w:space="0" w:color="auto"/>
        <w:left w:val="none" w:sz="0" w:space="0" w:color="auto"/>
        <w:bottom w:val="none" w:sz="0" w:space="0" w:color="auto"/>
        <w:right w:val="none" w:sz="0" w:space="0" w:color="auto"/>
      </w:divBdr>
    </w:div>
    <w:div w:id="1578437581">
      <w:bodyDiv w:val="1"/>
      <w:marLeft w:val="0"/>
      <w:marRight w:val="0"/>
      <w:marTop w:val="0"/>
      <w:marBottom w:val="0"/>
      <w:divBdr>
        <w:top w:val="none" w:sz="0" w:space="0" w:color="auto"/>
        <w:left w:val="none" w:sz="0" w:space="0" w:color="auto"/>
        <w:bottom w:val="none" w:sz="0" w:space="0" w:color="auto"/>
        <w:right w:val="none" w:sz="0" w:space="0" w:color="auto"/>
      </w:divBdr>
    </w:div>
    <w:div w:id="1732843086">
      <w:bodyDiv w:val="1"/>
      <w:marLeft w:val="0"/>
      <w:marRight w:val="0"/>
      <w:marTop w:val="0"/>
      <w:marBottom w:val="0"/>
      <w:divBdr>
        <w:top w:val="none" w:sz="0" w:space="0" w:color="auto"/>
        <w:left w:val="none" w:sz="0" w:space="0" w:color="auto"/>
        <w:bottom w:val="none" w:sz="0" w:space="0" w:color="auto"/>
        <w:right w:val="none" w:sz="0" w:space="0" w:color="auto"/>
      </w:divBdr>
    </w:div>
    <w:div w:id="1817647730">
      <w:bodyDiv w:val="1"/>
      <w:marLeft w:val="0"/>
      <w:marRight w:val="0"/>
      <w:marTop w:val="0"/>
      <w:marBottom w:val="0"/>
      <w:divBdr>
        <w:top w:val="none" w:sz="0" w:space="0" w:color="auto"/>
        <w:left w:val="none" w:sz="0" w:space="0" w:color="auto"/>
        <w:bottom w:val="none" w:sz="0" w:space="0" w:color="auto"/>
        <w:right w:val="none" w:sz="0" w:space="0" w:color="auto"/>
      </w:divBdr>
    </w:div>
    <w:div w:id="1856577397">
      <w:bodyDiv w:val="1"/>
      <w:marLeft w:val="0"/>
      <w:marRight w:val="0"/>
      <w:marTop w:val="0"/>
      <w:marBottom w:val="0"/>
      <w:divBdr>
        <w:top w:val="none" w:sz="0" w:space="0" w:color="auto"/>
        <w:left w:val="none" w:sz="0" w:space="0" w:color="auto"/>
        <w:bottom w:val="none" w:sz="0" w:space="0" w:color="auto"/>
        <w:right w:val="none" w:sz="0" w:space="0" w:color="auto"/>
      </w:divBdr>
    </w:div>
    <w:div w:id="209848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ngprod\Desktop\Notas%20T.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engprod\Desktop\ENEGEP_2017\Mayara\Dados%20mayar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opoldo\Desktop\ENEGEP_2017\Mayara\Dados%20mayara.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engprod\Desktop\Notas%20T.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Plan3!$M$5</c:f>
              <c:strCache>
                <c:ptCount val="1"/>
                <c:pt idx="0">
                  <c:v>Ideias Cadastradas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Plan3!$L$7:$L$13</c:f>
              <c:strCache>
                <c:ptCount val="7"/>
                <c:pt idx="0">
                  <c:v>Unidade I</c:v>
                </c:pt>
                <c:pt idx="1">
                  <c:v>Unidade II</c:v>
                </c:pt>
                <c:pt idx="2">
                  <c:v>Unidade III</c:v>
                </c:pt>
                <c:pt idx="3">
                  <c:v>Unidade IV</c:v>
                </c:pt>
                <c:pt idx="4">
                  <c:v>Unidade V</c:v>
                </c:pt>
                <c:pt idx="5">
                  <c:v>Unidade VI</c:v>
                </c:pt>
                <c:pt idx="6">
                  <c:v>Administrativo</c:v>
                </c:pt>
              </c:strCache>
            </c:strRef>
          </c:cat>
          <c:val>
            <c:numRef>
              <c:f>Plan3!$M$7:$M$13</c:f>
              <c:numCache>
                <c:formatCode>General</c:formatCode>
                <c:ptCount val="7"/>
                <c:pt idx="0">
                  <c:v>415</c:v>
                </c:pt>
                <c:pt idx="1">
                  <c:v>677</c:v>
                </c:pt>
                <c:pt idx="2">
                  <c:v>333</c:v>
                </c:pt>
                <c:pt idx="3">
                  <c:v>111</c:v>
                </c:pt>
                <c:pt idx="4">
                  <c:v>333</c:v>
                </c:pt>
                <c:pt idx="5">
                  <c:v>41</c:v>
                </c:pt>
                <c:pt idx="6">
                  <c:v>237</c:v>
                </c:pt>
              </c:numCache>
            </c:numRef>
          </c:val>
        </c:ser>
        <c:ser>
          <c:idx val="1"/>
          <c:order val="1"/>
          <c:tx>
            <c:strRef>
              <c:f>Plan3!$N$5</c:f>
              <c:strCache>
                <c:ptCount val="1"/>
                <c:pt idx="0">
                  <c:v>Ideias implantadas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Plan3!$L$7:$L$13</c:f>
              <c:strCache>
                <c:ptCount val="7"/>
                <c:pt idx="0">
                  <c:v>Unidade I</c:v>
                </c:pt>
                <c:pt idx="1">
                  <c:v>Unidade II</c:v>
                </c:pt>
                <c:pt idx="2">
                  <c:v>Unidade III</c:v>
                </c:pt>
                <c:pt idx="3">
                  <c:v>Unidade IV</c:v>
                </c:pt>
                <c:pt idx="4">
                  <c:v>Unidade V</c:v>
                </c:pt>
                <c:pt idx="5">
                  <c:v>Unidade VI</c:v>
                </c:pt>
                <c:pt idx="6">
                  <c:v>Administrativo</c:v>
                </c:pt>
              </c:strCache>
            </c:strRef>
          </c:cat>
          <c:val>
            <c:numRef>
              <c:f>Plan3!$N$7:$N$13</c:f>
              <c:numCache>
                <c:formatCode>General</c:formatCode>
                <c:ptCount val="7"/>
                <c:pt idx="0">
                  <c:v>271</c:v>
                </c:pt>
                <c:pt idx="1">
                  <c:v>432</c:v>
                </c:pt>
                <c:pt idx="2">
                  <c:v>272</c:v>
                </c:pt>
                <c:pt idx="3">
                  <c:v>96</c:v>
                </c:pt>
                <c:pt idx="4">
                  <c:v>240</c:v>
                </c:pt>
                <c:pt idx="5">
                  <c:v>29</c:v>
                </c:pt>
                <c:pt idx="6">
                  <c:v>169</c:v>
                </c:pt>
              </c:numCache>
            </c:numRef>
          </c:val>
        </c:ser>
        <c:dLbls>
          <c:showLegendKey val="0"/>
          <c:showVal val="0"/>
          <c:showCatName val="0"/>
          <c:showSerName val="0"/>
          <c:showPercent val="0"/>
          <c:showBubbleSize val="0"/>
        </c:dLbls>
        <c:gapWidth val="219"/>
        <c:axId val="375804944"/>
        <c:axId val="375806064"/>
        <c:extLst>
          <c:ext xmlns:c15="http://schemas.microsoft.com/office/drawing/2012/chart" uri="{02D57815-91ED-43cb-92C2-25804820EDAC}">
            <c15:filteredBarSeries>
              <c15:ser>
                <c:idx val="2"/>
                <c:order val="2"/>
                <c:tx>
                  <c:strRef>
                    <c:extLst>
                      <c:ext uri="{02D57815-91ED-43cb-92C2-25804820EDAC}">
                        <c15:formulaRef>
                          <c15:sqref>Plan3!$O$5</c15:sqref>
                        </c15:formulaRef>
                      </c:ext>
                    </c:extLst>
                    <c:strCache>
                      <c:ptCount val="1"/>
                    </c:strCache>
                  </c:strRef>
                </c:tx>
                <c:spPr>
                  <a:solidFill>
                    <a:schemeClr val="accent3"/>
                  </a:solidFill>
                  <a:ln>
                    <a:noFill/>
                  </a:ln>
                  <a:effectLst/>
                </c:spPr>
                <c:invertIfNegative val="0"/>
                <c:cat>
                  <c:strRef>
                    <c:extLst>
                      <c:ext uri="{02D57815-91ED-43cb-92C2-25804820EDAC}">
                        <c15:formulaRef>
                          <c15:sqref>Plan3!$L$7:$L$13</c15:sqref>
                        </c15:formulaRef>
                      </c:ext>
                    </c:extLst>
                    <c:strCache>
                      <c:ptCount val="7"/>
                      <c:pt idx="0">
                        <c:v>Unidade I</c:v>
                      </c:pt>
                      <c:pt idx="1">
                        <c:v>Unidade II</c:v>
                      </c:pt>
                      <c:pt idx="2">
                        <c:v>Unidade III</c:v>
                      </c:pt>
                      <c:pt idx="3">
                        <c:v>Unidade IV</c:v>
                      </c:pt>
                      <c:pt idx="4">
                        <c:v>Unidade V</c:v>
                      </c:pt>
                      <c:pt idx="5">
                        <c:v>Unidade VI</c:v>
                      </c:pt>
                      <c:pt idx="6">
                        <c:v>Administrativo</c:v>
                      </c:pt>
                    </c:strCache>
                  </c:strRef>
                </c:cat>
                <c:val>
                  <c:numRef>
                    <c:extLst>
                      <c:ext uri="{02D57815-91ED-43cb-92C2-25804820EDAC}">
                        <c15:formulaRef>
                          <c15:sqref>Plan3!$O$6:$O$13</c15:sqref>
                        </c15:formulaRef>
                      </c:ext>
                    </c:extLst>
                    <c:numCache>
                      <c:formatCode>General</c:formatCode>
                      <c:ptCount val="8"/>
                    </c:numCache>
                  </c:numRef>
                </c:val>
              </c15:ser>
            </c15:filteredBarSeries>
          </c:ext>
        </c:extLst>
      </c:barChart>
      <c:catAx>
        <c:axId val="375804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375806064"/>
        <c:crosses val="autoZero"/>
        <c:auto val="1"/>
        <c:lblAlgn val="ctr"/>
        <c:lblOffset val="100"/>
        <c:noMultiLvlLbl val="0"/>
      </c:catAx>
      <c:valAx>
        <c:axId val="375806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37580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5964885427496431"/>
                  <c:y val="-1.2216735356715595E-5"/>
                </c:manualLayout>
              </c:layout>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solidFill>
                          <a:sysClr val="windowText" lastClr="000000"/>
                        </a:solidFill>
                      </a:rPr>
                      <a:t>y = 0,625x + 1,75</a:t>
                    </a:r>
                    <a:br>
                      <a:rPr lang="en-US" baseline="0">
                        <a:solidFill>
                          <a:sysClr val="windowText" lastClr="000000"/>
                        </a:solidFill>
                      </a:rPr>
                    </a:br>
                    <a:r>
                      <a:rPr lang="en-US" baseline="0">
                        <a:solidFill>
                          <a:sysClr val="windowText" lastClr="000000"/>
                        </a:solidFill>
                      </a:rPr>
                      <a:t>R² = 0,9666</a:t>
                    </a:r>
                    <a:endParaRPr lang="en-US">
                      <a:solidFill>
                        <a:sysClr val="windowText" lastClr="000000"/>
                      </a:solidFill>
                    </a:endParaRPr>
                  </a:p>
                </c:rich>
              </c:tx>
              <c:numFmt formatCode="General" sourceLinked="0"/>
              <c:spPr>
                <a:noFill/>
                <a:ln>
                  <a:noFill/>
                </a:ln>
                <a:effectLst/>
              </c:spPr>
            </c:trendlineLbl>
          </c:trendline>
          <c:xVal>
            <c:numRef>
              <c:f>Plan1!$F$42:$F$48</c:f>
              <c:numCache>
                <c:formatCode>0.00</c:formatCode>
                <c:ptCount val="7"/>
                <c:pt idx="0">
                  <c:v>37.727272727272762</c:v>
                </c:pt>
                <c:pt idx="1">
                  <c:v>12.333333333333334</c:v>
                </c:pt>
                <c:pt idx="2">
                  <c:v>21.156250000000021</c:v>
                </c:pt>
                <c:pt idx="3">
                  <c:v>23.785714285714242</c:v>
                </c:pt>
                <c:pt idx="4">
                  <c:v>17.526315789473685</c:v>
                </c:pt>
                <c:pt idx="5">
                  <c:v>3.4166666666666634</c:v>
                </c:pt>
                <c:pt idx="6">
                  <c:v>23.7</c:v>
                </c:pt>
              </c:numCache>
            </c:numRef>
          </c:xVal>
          <c:yVal>
            <c:numRef>
              <c:f>Plan1!$G$42:$G$48</c:f>
              <c:numCache>
                <c:formatCode>0.00</c:formatCode>
                <c:ptCount val="7"/>
                <c:pt idx="0">
                  <c:v>24.636363636363626</c:v>
                </c:pt>
                <c:pt idx="1">
                  <c:v>10.666666666666679</c:v>
                </c:pt>
                <c:pt idx="2">
                  <c:v>13.5</c:v>
                </c:pt>
                <c:pt idx="3">
                  <c:v>17.142857142857164</c:v>
                </c:pt>
                <c:pt idx="4">
                  <c:v>14.315789473684234</c:v>
                </c:pt>
                <c:pt idx="5">
                  <c:v>2.4166666666666634</c:v>
                </c:pt>
                <c:pt idx="6">
                  <c:v>16.899999999999999</c:v>
                </c:pt>
              </c:numCache>
            </c:numRef>
          </c:yVal>
          <c:smooth val="0"/>
          <c:extLst xmlns:c16r2="http://schemas.microsoft.com/office/drawing/2015/06/chart">
            <c:ext xmlns:c16="http://schemas.microsoft.com/office/drawing/2014/chart" uri="{C3380CC4-5D6E-409C-BE32-E72D297353CC}">
              <c16:uniqueId val="{00000001-90FA-4E9B-B5BF-F1977112BDCD}"/>
            </c:ext>
          </c:extLst>
        </c:ser>
        <c:dLbls>
          <c:showLegendKey val="0"/>
          <c:showVal val="0"/>
          <c:showCatName val="0"/>
          <c:showSerName val="0"/>
          <c:showPercent val="0"/>
          <c:showBubbleSize val="0"/>
        </c:dLbls>
        <c:axId val="373064160"/>
        <c:axId val="249693088"/>
      </c:scatterChart>
      <c:valAx>
        <c:axId val="37306416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49693088"/>
        <c:crosses val="autoZero"/>
        <c:crossBetween val="midCat"/>
      </c:valAx>
      <c:valAx>
        <c:axId val="2496930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3730641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txPr>
              <a:bodyPr rot="0" vert="horz"/>
              <a:lstStyle/>
              <a:p>
                <a:pPr>
                  <a:defRPr/>
                </a:pPr>
                <a:endParaRPr lang="pt-B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Plan1!$B$88:$B$92</c:f>
              <c:strCache>
                <c:ptCount val="5"/>
                <c:pt idx="0">
                  <c:v>Melhoria de processo</c:v>
                </c:pt>
                <c:pt idx="1">
                  <c:v>Saude e segurança</c:v>
                </c:pt>
                <c:pt idx="2">
                  <c:v>Meio Ambiente</c:v>
                </c:pt>
                <c:pt idx="3">
                  <c:v>Organização e 5S's</c:v>
                </c:pt>
                <c:pt idx="4">
                  <c:v>Banco de ideias</c:v>
                </c:pt>
              </c:strCache>
            </c:strRef>
          </c:cat>
          <c:val>
            <c:numRef>
              <c:f>Plan1!$C$88:$C$92</c:f>
              <c:numCache>
                <c:formatCode>General</c:formatCode>
                <c:ptCount val="5"/>
                <c:pt idx="0">
                  <c:v>985</c:v>
                </c:pt>
                <c:pt idx="1">
                  <c:v>617</c:v>
                </c:pt>
                <c:pt idx="2">
                  <c:v>266</c:v>
                </c:pt>
                <c:pt idx="3">
                  <c:v>468</c:v>
                </c:pt>
                <c:pt idx="4">
                  <c:v>1</c:v>
                </c:pt>
              </c:numCache>
            </c:numRef>
          </c:val>
          <c:extLst xmlns:c16r2="http://schemas.microsoft.com/office/drawing/2015/06/chart">
            <c:ext xmlns:c16="http://schemas.microsoft.com/office/drawing/2014/chart" uri="{C3380CC4-5D6E-409C-BE32-E72D297353CC}">
              <c16:uniqueId val="{00000000-E58E-46FD-A64B-2C39FD7723A7}"/>
            </c:ext>
          </c:extLst>
        </c:ser>
        <c:dLbls>
          <c:showLegendKey val="0"/>
          <c:showVal val="1"/>
          <c:showCatName val="0"/>
          <c:showSerName val="0"/>
          <c:showPercent val="0"/>
          <c:showBubbleSize val="0"/>
        </c:dLbls>
        <c:gapWidth val="65"/>
        <c:axId val="239213184"/>
        <c:axId val="243327456"/>
      </c:barChart>
      <c:catAx>
        <c:axId val="239213184"/>
        <c:scaling>
          <c:orientation val="minMax"/>
        </c:scaling>
        <c:delete val="0"/>
        <c:axPos val="l"/>
        <c:numFmt formatCode="General" sourceLinked="1"/>
        <c:majorTickMark val="none"/>
        <c:minorTickMark val="none"/>
        <c:tickLblPos val="nextTo"/>
        <c:txPr>
          <a:bodyPr rot="-60000000" vert="horz"/>
          <a:lstStyle/>
          <a:p>
            <a:pPr>
              <a:defRPr/>
            </a:pPr>
            <a:endParaRPr lang="pt-BR"/>
          </a:p>
        </c:txPr>
        <c:crossAx val="243327456"/>
        <c:crosses val="autoZero"/>
        <c:auto val="1"/>
        <c:lblAlgn val="ctr"/>
        <c:lblOffset val="100"/>
        <c:noMultiLvlLbl val="0"/>
      </c:catAx>
      <c:valAx>
        <c:axId val="243327456"/>
        <c:scaling>
          <c:orientation val="minMax"/>
          <c:max val="1000"/>
        </c:scaling>
        <c:delete val="0"/>
        <c:axPos val="b"/>
        <c:majorGridlines/>
        <c:numFmt formatCode="General" sourceLinked="1"/>
        <c:majorTickMark val="none"/>
        <c:minorTickMark val="none"/>
        <c:tickLblPos val="nextTo"/>
        <c:txPr>
          <a:bodyPr rot="-60000000" vert="horz"/>
          <a:lstStyle/>
          <a:p>
            <a:pPr>
              <a:defRPr/>
            </a:pPr>
            <a:endParaRPr lang="pt-BR"/>
          </a:p>
        </c:txPr>
        <c:crossAx val="239213184"/>
        <c:crosses val="autoZero"/>
        <c:crossBetween val="between"/>
        <c:minorUnit val="10"/>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8733595800525"/>
          <c:y val="5.0925925925925923E-2"/>
          <c:w val="0.72038363954505691"/>
          <c:h val="0.8416746864975212"/>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Plan4!$K$3:$K$9</c:f>
              <c:strCache>
                <c:ptCount val="7"/>
                <c:pt idx="0">
                  <c:v>Unidade I</c:v>
                </c:pt>
                <c:pt idx="1">
                  <c:v>Unidade II</c:v>
                </c:pt>
                <c:pt idx="2">
                  <c:v>Unidade III</c:v>
                </c:pt>
                <c:pt idx="3">
                  <c:v>Unidade IV</c:v>
                </c:pt>
                <c:pt idx="4">
                  <c:v>Unidade V</c:v>
                </c:pt>
                <c:pt idx="5">
                  <c:v>Unidade VI</c:v>
                </c:pt>
                <c:pt idx="6">
                  <c:v>Administrativo</c:v>
                </c:pt>
              </c:strCache>
            </c:strRef>
          </c:cat>
          <c:val>
            <c:numRef>
              <c:f>Plan4!$L$3:$L$9</c:f>
              <c:numCache>
                <c:formatCode>_(* #,##0.00_);_(* \(#,##0.00\);_(* "-"??_);_(@_)</c:formatCode>
                <c:ptCount val="7"/>
                <c:pt idx="0">
                  <c:v>233559</c:v>
                </c:pt>
                <c:pt idx="1">
                  <c:v>40122</c:v>
                </c:pt>
                <c:pt idx="2">
                  <c:v>452930</c:v>
                </c:pt>
                <c:pt idx="3">
                  <c:v>123406</c:v>
                </c:pt>
                <c:pt idx="4">
                  <c:v>764988</c:v>
                </c:pt>
                <c:pt idx="5">
                  <c:v>59981</c:v>
                </c:pt>
                <c:pt idx="6">
                  <c:v>194645</c:v>
                </c:pt>
              </c:numCache>
            </c:numRef>
          </c:val>
        </c:ser>
        <c:dLbls>
          <c:showLegendKey val="0"/>
          <c:showVal val="0"/>
          <c:showCatName val="0"/>
          <c:showSerName val="0"/>
          <c:showPercent val="0"/>
          <c:showBubbleSize val="0"/>
        </c:dLbls>
        <c:gapWidth val="182"/>
        <c:axId val="375710416"/>
        <c:axId val="375710976"/>
      </c:barChart>
      <c:catAx>
        <c:axId val="375710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375710976"/>
        <c:crosses val="autoZero"/>
        <c:auto val="1"/>
        <c:lblAlgn val="ctr"/>
        <c:lblOffset val="100"/>
        <c:noMultiLvlLbl val="0"/>
      </c:catAx>
      <c:valAx>
        <c:axId val="375710976"/>
        <c:scaling>
          <c:orientation val="minMax"/>
        </c:scaling>
        <c:delete val="0"/>
        <c:axPos val="b"/>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375710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45D83-E511-42B6-8594-B6CA4CFE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5208</Words>
  <Characters>28128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Curso de Engenharia de Produção</dc:creator>
  <cp:lastModifiedBy>Curso de Engenharia de Produção</cp:lastModifiedBy>
  <cp:revision>3</cp:revision>
  <cp:lastPrinted>2018-03-21T21:23:00Z</cp:lastPrinted>
  <dcterms:created xsi:type="dcterms:W3CDTF">2018-03-22T20:39:00Z</dcterms:created>
  <dcterms:modified xsi:type="dcterms:W3CDTF">2018-03-22T20:48:00Z</dcterms:modified>
</cp:coreProperties>
</file>