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1B08" w14:textId="77777777" w:rsidR="00974FE0" w:rsidRPr="00E94633" w:rsidRDefault="007F4A34" w:rsidP="007218F4">
      <w:pPr>
        <w:spacing w:line="240" w:lineRule="auto"/>
        <w:ind w:right="-1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14:paraId="7E4CC44A" w14:textId="77777777" w:rsidR="00974FE0" w:rsidRDefault="00974FE0" w:rsidP="00CC6BD2">
      <w:pPr>
        <w:spacing w:line="240" w:lineRule="auto"/>
        <w:ind w:right="-1" w:firstLine="0"/>
        <w:rPr>
          <w:rFonts w:cs="Arial"/>
          <w:b/>
          <w:color w:val="000000" w:themeColor="text1"/>
          <w:sz w:val="20"/>
          <w:szCs w:val="20"/>
          <w:lang w:val="en-US"/>
        </w:rPr>
      </w:pP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Lotka's Law: </w:t>
      </w:r>
      <w:r w:rsidRPr="00E979F5">
        <w:rPr>
          <w:rStyle w:val="SubttuloCapaChar"/>
        </w:rPr>
        <w:t>a l</w:t>
      </w:r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ook at the productivity of the authors in the </w:t>
      </w:r>
      <w:proofErr w:type="spellStart"/>
      <w:r w:rsidR="00C41D41">
        <w:rPr>
          <w:rFonts w:cs="Arial"/>
          <w:b/>
          <w:color w:val="000000" w:themeColor="text1"/>
          <w:sz w:val="20"/>
          <w:szCs w:val="20"/>
          <w:lang w:val="en-US"/>
        </w:rPr>
        <w:t>b</w:t>
      </w:r>
      <w:r w:rsidR="00C41D41" w:rsidRPr="00E301D4">
        <w:rPr>
          <w:rFonts w:cs="Arial"/>
          <w:b/>
          <w:color w:val="000000" w:themeColor="text1"/>
          <w:sz w:val="20"/>
          <w:szCs w:val="20"/>
          <w:lang w:val="en-US"/>
        </w:rPr>
        <w:t>razilian</w:t>
      </w:r>
      <w:proofErr w:type="spellEnd"/>
      <w:r w:rsidRPr="00E301D4">
        <w:rPr>
          <w:rFonts w:cs="Arial"/>
          <w:b/>
          <w:color w:val="000000" w:themeColor="text1"/>
          <w:sz w:val="20"/>
          <w:szCs w:val="20"/>
          <w:lang w:val="en-US"/>
        </w:rPr>
        <w:t xml:space="preserve"> literature of finance</w:t>
      </w:r>
    </w:p>
    <w:p w14:paraId="62134889" w14:textId="77777777"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18D2A124" w14:textId="77777777" w:rsidR="00E94633" w:rsidRPr="00E301D4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  <w:lang w:val="en-US"/>
        </w:rPr>
      </w:pPr>
    </w:p>
    <w:p w14:paraId="637C8EBC" w14:textId="77777777" w:rsidR="00E301D4" w:rsidRPr="00E94633" w:rsidRDefault="00D34166" w:rsidP="007966B1">
      <w:pPr>
        <w:pStyle w:val="Autores"/>
      </w:pPr>
      <w:r>
        <w:t>Campo para autor não preencher</w:t>
      </w:r>
      <w:r w:rsidR="00E301D4" w:rsidRPr="00E94633">
        <w:t xml:space="preserve"> </w:t>
      </w:r>
      <w:r w:rsidR="00E94633" w:rsidRPr="00E94633">
        <w:rPr>
          <w:noProof/>
          <w:lang w:eastAsia="pt-BR"/>
        </w:rPr>
        <w:drawing>
          <wp:inline distT="0" distB="0" distL="0" distR="0" wp14:anchorId="39CACDC6" wp14:editId="3444F9C0">
            <wp:extent cx="116489" cy="116489"/>
            <wp:effectExtent l="0" t="0" r="0" b="0"/>
            <wp:docPr id="205" name="Picture 205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A607" w14:textId="77777777" w:rsidR="00E301D4" w:rsidRPr="00E94633" w:rsidRDefault="00D34166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  <w:r w:rsidRPr="00D34166">
        <w:rPr>
          <w:rFonts w:cs="Arial"/>
          <w:color w:val="000000" w:themeColor="text1"/>
          <w:sz w:val="18"/>
          <w:szCs w:val="18"/>
        </w:rPr>
        <w:t xml:space="preserve"> </w:t>
      </w:r>
      <w:r w:rsidR="00C41D41" w:rsidRPr="00E94633">
        <w:rPr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552E05E7" wp14:editId="61A54FE0">
            <wp:extent cx="116489" cy="116489"/>
            <wp:effectExtent l="0" t="0" r="0" b="0"/>
            <wp:docPr id="1" name="Picture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orc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" cy="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2B52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5C5C94EC" w14:textId="77777777" w:rsidR="00E94633" w:rsidRPr="00E94633" w:rsidRDefault="00E94633" w:rsidP="00E94633">
      <w:pPr>
        <w:pStyle w:val="BasicParagraph"/>
        <w:suppressAutoHyphens/>
        <w:jc w:val="right"/>
        <w:rPr>
          <w:rFonts w:ascii="Arial" w:hAnsi="Arial" w:cs="Arial"/>
          <w:sz w:val="18"/>
          <w:szCs w:val="18"/>
          <w:lang w:val="pt-BR"/>
        </w:rPr>
      </w:pPr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 autores está no final do artigo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1DF61FDD" wp14:editId="063132D0">
            <wp:extent cx="114300" cy="12192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FB0C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6DB0E8FA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36E6B50F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4BBCCC34" w14:textId="77777777"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14:paraId="24F2B2DF" w14:textId="77777777" w:rsidR="001D0390" w:rsidRPr="00E301D4" w:rsidRDefault="001D0390" w:rsidP="007966B1">
      <w:pPr>
        <w:pStyle w:val="TtuloResumo"/>
      </w:pPr>
      <w:r w:rsidRPr="00E301D4">
        <w:t>RESUMO</w:t>
      </w:r>
    </w:p>
    <w:p w14:paraId="0DC4CF89" w14:textId="77777777" w:rsidR="00FB4ABD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Objetivo: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C14758">
        <w:rPr>
          <w:rFonts w:cs="Arial"/>
          <w:color w:val="000000" w:themeColor="text1"/>
          <w:sz w:val="18"/>
          <w:szCs w:val="18"/>
        </w:rPr>
        <w:t xml:space="preserve">Apresentar as normas da Revista Encontros Bibli. Apresente o contexto do seu artigo em seguida o objetivo. </w:t>
      </w:r>
    </w:p>
    <w:p w14:paraId="525A68ED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Método: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717821BD" w14:textId="77777777" w:rsidR="00437E57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Resultado: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437E57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</w:t>
      </w:r>
      <w:r w:rsidR="005A47B5">
        <w:rPr>
          <w:rFonts w:cs="Arial"/>
          <w:color w:val="000000" w:themeColor="text1"/>
          <w:sz w:val="18"/>
          <w:szCs w:val="18"/>
        </w:rPr>
        <w:t xml:space="preserve"> In</w:t>
      </w:r>
      <w:r w:rsidR="007F4A34">
        <w:rPr>
          <w:rFonts w:cs="Arial"/>
          <w:color w:val="000000" w:themeColor="text1"/>
          <w:sz w:val="18"/>
          <w:szCs w:val="18"/>
        </w:rPr>
        <w:t>s</w:t>
      </w:r>
      <w:r w:rsidR="005A47B5">
        <w:rPr>
          <w:rFonts w:cs="Arial"/>
          <w:color w:val="000000" w:themeColor="text1"/>
          <w:sz w:val="18"/>
          <w:szCs w:val="18"/>
        </w:rPr>
        <w:t>truções técnicas para elaboração do resumo</w:t>
      </w:r>
      <w:r w:rsidR="007F4A34">
        <w:rPr>
          <w:rFonts w:cs="Arial"/>
          <w:color w:val="000000" w:themeColor="text1"/>
          <w:sz w:val="18"/>
          <w:szCs w:val="18"/>
        </w:rPr>
        <w:t>: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F4A34">
        <w:rPr>
          <w:rFonts w:cs="Arial"/>
          <w:color w:val="000000" w:themeColor="text1"/>
          <w:sz w:val="18"/>
          <w:szCs w:val="18"/>
        </w:rPr>
        <w:t>9</w:t>
      </w:r>
      <w:r w:rsidR="005A47B5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5A47B5">
        <w:rPr>
          <w:rFonts w:cs="Arial"/>
          <w:color w:val="000000" w:themeColor="text1"/>
          <w:sz w:val="18"/>
          <w:szCs w:val="18"/>
        </w:rPr>
        <w:t xml:space="preserve"> e hifenizado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E60D99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5A47B5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5A47B5">
        <w:rPr>
          <w:rFonts w:cs="Arial"/>
          <w:color w:val="000000" w:themeColor="text1"/>
          <w:sz w:val="18"/>
          <w:szCs w:val="18"/>
        </w:rPr>
        <w:t xml:space="preserve">os </w:t>
      </w:r>
      <w:r w:rsidR="005A47B5" w:rsidRPr="00545F3E">
        <w:rPr>
          <w:rFonts w:cs="Arial"/>
          <w:color w:val="000000" w:themeColor="text1"/>
          <w:sz w:val="18"/>
          <w:szCs w:val="18"/>
        </w:rPr>
        <w:t>objetivo</w:t>
      </w:r>
      <w:r w:rsidR="005A47B5">
        <w:rPr>
          <w:rFonts w:cs="Arial"/>
          <w:color w:val="000000" w:themeColor="text1"/>
          <w:sz w:val="18"/>
          <w:szCs w:val="18"/>
        </w:rPr>
        <w:t>s</w:t>
      </w:r>
      <w:r w:rsidR="005A47B5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5A47B5">
        <w:rPr>
          <w:rFonts w:cs="Arial"/>
          <w:color w:val="000000" w:themeColor="text1"/>
          <w:sz w:val="18"/>
          <w:szCs w:val="18"/>
        </w:rPr>
        <w:t>métodos</w:t>
      </w:r>
      <w:r w:rsidR="005A47B5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28B3411A" w14:textId="77777777" w:rsidR="005A47B5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E301D4">
        <w:rPr>
          <w:rStyle w:val="ItemResumoChar"/>
          <w:color w:val="000000" w:themeColor="text1"/>
        </w:rPr>
        <w:t>Conclusões: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BA2BCE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</w:t>
      </w:r>
      <w:r w:rsidR="00E60D99">
        <w:rPr>
          <w:rFonts w:cs="Arial"/>
          <w:color w:val="000000" w:themeColor="text1"/>
          <w:sz w:val="18"/>
          <w:szCs w:val="18"/>
        </w:rPr>
        <w:t xml:space="preserve"> e</w:t>
      </w:r>
      <w:r w:rsidR="00BA2BCE">
        <w:rPr>
          <w:rFonts w:cs="Arial"/>
          <w:color w:val="000000" w:themeColor="text1"/>
          <w:sz w:val="18"/>
          <w:szCs w:val="18"/>
        </w:rPr>
        <w:t xml:space="preserve"> palavras compostas</w:t>
      </w:r>
      <w:r w:rsidR="00E60D99">
        <w:rPr>
          <w:rFonts w:cs="Arial"/>
          <w:color w:val="000000" w:themeColor="text1"/>
          <w:sz w:val="18"/>
          <w:szCs w:val="18"/>
        </w:rPr>
        <w:t>, exceto quando são significativas</w:t>
      </w:r>
      <w:r w:rsidR="005A47B5">
        <w:rPr>
          <w:rFonts w:cs="Arial"/>
          <w:color w:val="000000" w:themeColor="text1"/>
          <w:sz w:val="18"/>
          <w:szCs w:val="18"/>
        </w:rPr>
        <w:t>. Recomenda-se utilizar tesauros</w:t>
      </w:r>
      <w:r w:rsidR="007C3131">
        <w:rPr>
          <w:rFonts w:cs="Arial"/>
          <w:color w:val="000000" w:themeColor="text1"/>
          <w:sz w:val="18"/>
          <w:szCs w:val="18"/>
        </w:rPr>
        <w:t xml:space="preserve"> </w:t>
      </w:r>
      <w:r w:rsidR="005A47B5">
        <w:rPr>
          <w:rFonts w:cs="Arial"/>
          <w:color w:val="000000" w:themeColor="text1"/>
          <w:sz w:val="18"/>
          <w:szCs w:val="18"/>
        </w:rPr>
        <w:t>para localizar termos</w:t>
      </w:r>
      <w:r w:rsidR="00E60D99">
        <w:rPr>
          <w:rFonts w:cs="Arial"/>
          <w:color w:val="000000" w:themeColor="text1"/>
          <w:sz w:val="18"/>
          <w:szCs w:val="18"/>
        </w:rPr>
        <w:t>. As palavras-chave devem ser s</w:t>
      </w:r>
      <w:r w:rsidR="00E60D99" w:rsidRPr="00E60D99">
        <w:rPr>
          <w:rFonts w:cs="Arial"/>
          <w:color w:val="000000" w:themeColor="text1"/>
          <w:sz w:val="18"/>
          <w:szCs w:val="18"/>
        </w:rPr>
        <w:t>eparadas entre si por ponto e finalizadas por ponto.</w:t>
      </w:r>
      <w:r w:rsidR="00E60D99">
        <w:rPr>
          <w:rFonts w:cs="Arial"/>
          <w:color w:val="000000" w:themeColor="text1"/>
          <w:sz w:val="18"/>
          <w:szCs w:val="18"/>
        </w:rPr>
        <w:t xml:space="preserve"> </w:t>
      </w:r>
    </w:p>
    <w:p w14:paraId="7FD55C95" w14:textId="77777777" w:rsidR="001D0390" w:rsidRPr="00271C53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Fonts w:cs="Arial"/>
          <w:b/>
          <w:color w:val="000000" w:themeColor="text1"/>
          <w:sz w:val="18"/>
          <w:szCs w:val="18"/>
        </w:rPr>
        <w:t>PALAVRAS-CHAVE:</w:t>
      </w:r>
      <w:r w:rsidRPr="00E301D4">
        <w:rPr>
          <w:rFonts w:cs="Arial"/>
          <w:color w:val="000000" w:themeColor="text1"/>
          <w:sz w:val="18"/>
          <w:szCs w:val="18"/>
        </w:rPr>
        <w:t xml:space="preserve"> </w:t>
      </w:r>
      <w:r w:rsidR="007F4A34">
        <w:rPr>
          <w:rFonts w:cs="Arial"/>
          <w:color w:val="000000" w:themeColor="text1"/>
          <w:sz w:val="18"/>
          <w:szCs w:val="18"/>
        </w:rPr>
        <w:t>Acessibilidade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Padronização</w:t>
      </w:r>
      <w:r w:rsidR="00BA2BCE">
        <w:rPr>
          <w:rFonts w:cs="Arial"/>
          <w:color w:val="000000" w:themeColor="text1"/>
          <w:sz w:val="18"/>
          <w:szCs w:val="18"/>
        </w:rPr>
        <w:t xml:space="preserve">. </w:t>
      </w:r>
      <w:r w:rsidR="007F4A34">
        <w:rPr>
          <w:rFonts w:cs="Arial"/>
          <w:color w:val="000000" w:themeColor="text1"/>
          <w:sz w:val="18"/>
          <w:szCs w:val="18"/>
        </w:rPr>
        <w:t>Qualidade</w:t>
      </w:r>
      <w:r w:rsidRPr="00E301D4">
        <w:rPr>
          <w:rFonts w:cs="Arial"/>
          <w:color w:val="000000" w:themeColor="text1"/>
          <w:sz w:val="18"/>
          <w:szCs w:val="18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Pesquisa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Científica</w:t>
      </w:r>
      <w:proofErr w:type="spellEnd"/>
      <w:r w:rsidRPr="00271C53">
        <w:rPr>
          <w:rFonts w:cs="Arial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Internacionalização</w:t>
      </w:r>
      <w:proofErr w:type="spellEnd"/>
      <w:r w:rsidR="007F4A34" w:rsidRPr="00271C53">
        <w:rPr>
          <w:rFonts w:cs="Arial"/>
          <w:color w:val="000000" w:themeColor="text1"/>
          <w:sz w:val="18"/>
          <w:szCs w:val="18"/>
          <w:lang w:val="en-US"/>
        </w:rPr>
        <w:t>.</w:t>
      </w:r>
    </w:p>
    <w:p w14:paraId="374DADAD" w14:textId="77777777" w:rsidR="001D0390" w:rsidRPr="00271C53" w:rsidRDefault="001D0390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  <w:lang w:val="en-US"/>
        </w:rPr>
      </w:pPr>
    </w:p>
    <w:p w14:paraId="3A0C8EE7" w14:textId="77777777" w:rsidR="001D0390" w:rsidRPr="00271C53" w:rsidRDefault="001D0390" w:rsidP="00BC06E5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  <w:lang w:val="en-US"/>
        </w:rPr>
      </w:pPr>
      <w:r w:rsidRPr="00271C53">
        <w:rPr>
          <w:rFonts w:cs="Arial"/>
          <w:b/>
          <w:color w:val="000000" w:themeColor="text1"/>
          <w:sz w:val="22"/>
          <w:lang w:val="en-US"/>
        </w:rPr>
        <w:t>ABSTRACT</w:t>
      </w:r>
    </w:p>
    <w:p w14:paraId="0ED31195" w14:textId="77777777" w:rsidR="001D0390" w:rsidRPr="00E301D4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  <w:lang w:val="en-US"/>
        </w:rPr>
      </w:pPr>
      <w:r w:rsidRPr="00E301D4">
        <w:rPr>
          <w:rStyle w:val="ItemResumoChar"/>
          <w:color w:val="000000" w:themeColor="text1"/>
          <w:lang w:val="en-US"/>
        </w:rPr>
        <w:t>Obje</w:t>
      </w:r>
      <w:r w:rsidR="00221C20">
        <w:rPr>
          <w:rStyle w:val="ItemResumoChar"/>
          <w:color w:val="000000" w:themeColor="text1"/>
          <w:lang w:val="en-US"/>
        </w:rPr>
        <w:t>c</w:t>
      </w:r>
      <w:r w:rsidRPr="00E301D4">
        <w:rPr>
          <w:rStyle w:val="ItemResumoChar"/>
          <w:color w:val="000000" w:themeColor="text1"/>
          <w:lang w:val="en-US"/>
        </w:rPr>
        <w:t>tiv</w:t>
      </w:r>
      <w:r w:rsidR="00221C20">
        <w:rPr>
          <w:rStyle w:val="ItemResumoChar"/>
          <w:color w:val="000000" w:themeColor="text1"/>
          <w:lang w:val="en-US"/>
        </w:rPr>
        <w:t>e</w:t>
      </w:r>
      <w:r w:rsidRPr="00E301D4">
        <w:rPr>
          <w:rStyle w:val="ItemResumoChar"/>
          <w:color w:val="000000" w:themeColor="text1"/>
          <w:lang w:val="en-US"/>
        </w:rPr>
        <w:t>:</w:t>
      </w:r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In Brazil, research in finance began about 60 years ago, however, few studies analyzed this production and, in doing so, properly appropriated bibliometric laws and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301D4">
        <w:rPr>
          <w:rFonts w:cs="Arial"/>
          <w:color w:val="000000" w:themeColor="text1"/>
          <w:sz w:val="18"/>
          <w:szCs w:val="18"/>
          <w:lang w:val="en-US"/>
        </w:rPr>
        <w:t>and</w:t>
      </w:r>
      <w:proofErr w:type="spellEnd"/>
      <w:r w:rsidRPr="00E301D4">
        <w:rPr>
          <w:rFonts w:cs="Arial"/>
          <w:color w:val="000000" w:themeColor="text1"/>
          <w:sz w:val="18"/>
          <w:szCs w:val="18"/>
          <w:lang w:val="en-US"/>
        </w:rPr>
        <w:t xml:space="preserve"> principles.</w:t>
      </w:r>
    </w:p>
    <w:p w14:paraId="5256368D" w14:textId="77777777" w:rsidR="007A580B" w:rsidRDefault="00D34166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Methods</w:t>
      </w:r>
      <w:proofErr w:type="spellEnd"/>
      <w:r w:rsidRPr="007A580B">
        <w:rPr>
          <w:rStyle w:val="ItemResumoChar"/>
          <w:color w:val="000000" w:themeColor="text1"/>
        </w:rPr>
        <w:t xml:space="preserve">: </w:t>
      </w:r>
      <w:r w:rsidR="007A580B">
        <w:rPr>
          <w:rFonts w:cs="Arial"/>
          <w:color w:val="000000" w:themeColor="text1"/>
          <w:sz w:val="18"/>
          <w:szCs w:val="18"/>
        </w:rPr>
        <w:t xml:space="preserve">Utiliza os métodos de pesquisa X, Y, Z, com abordagem qualitativa, quantitativa, com a amostra populacional X, num universo Y. </w:t>
      </w:r>
    </w:p>
    <w:p w14:paraId="5077AC9E" w14:textId="77777777" w:rsidR="007A580B" w:rsidRDefault="001D0390" w:rsidP="007A580B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Result</w:t>
      </w:r>
      <w:r w:rsidR="00C14758" w:rsidRPr="007A580B">
        <w:rPr>
          <w:rStyle w:val="ItemResumoChar"/>
          <w:color w:val="000000" w:themeColor="text1"/>
        </w:rPr>
        <w:t>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Quais os principais resultados de sua pesquisa? Não precisa citar todos, apenas os mais relevantes. Instruções técnicas para elaboração do resumo: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deve ser redigido em fonte Arial, tamanho </w:t>
      </w:r>
      <w:r w:rsidR="007A580B">
        <w:rPr>
          <w:rFonts w:cs="Arial"/>
          <w:color w:val="000000" w:themeColor="text1"/>
          <w:sz w:val="18"/>
          <w:szCs w:val="18"/>
        </w:rPr>
        <w:t>9</w:t>
      </w:r>
      <w:r w:rsidR="007A580B" w:rsidRPr="00545F3E">
        <w:rPr>
          <w:rFonts w:cs="Arial"/>
          <w:color w:val="000000" w:themeColor="text1"/>
          <w:sz w:val="18"/>
          <w:szCs w:val="18"/>
        </w:rPr>
        <w:t>, com espaçamento entre linhas do tipo simples, com alinhamento justificado</w:t>
      </w:r>
      <w:r w:rsidR="007A580B">
        <w:rPr>
          <w:rFonts w:cs="Arial"/>
          <w:color w:val="000000" w:themeColor="text1"/>
          <w:sz w:val="18"/>
          <w:szCs w:val="18"/>
        </w:rPr>
        <w:t xml:space="preserve"> e hifenizado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. Ele deve ser apresentado sem parágrafo e sem referências bibliográficas, contendo, </w:t>
      </w:r>
      <w:r w:rsidR="007A580B">
        <w:rPr>
          <w:rFonts w:cs="Arial"/>
          <w:color w:val="000000" w:themeColor="text1"/>
          <w:sz w:val="18"/>
          <w:szCs w:val="18"/>
        </w:rPr>
        <w:t xml:space="preserve">no mínimo 100, 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no máximo, </w:t>
      </w:r>
      <w:r w:rsidR="007A580B">
        <w:rPr>
          <w:rFonts w:cs="Arial"/>
          <w:color w:val="000000" w:themeColor="text1"/>
          <w:sz w:val="18"/>
          <w:szCs w:val="18"/>
        </w:rPr>
        <w:t>250 palavras. Dar preferência para resumo estruturado, que é um padrão internacional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 com: </w:t>
      </w:r>
      <w:r w:rsidR="007A580B">
        <w:rPr>
          <w:rFonts w:cs="Arial"/>
          <w:color w:val="000000" w:themeColor="text1"/>
          <w:sz w:val="18"/>
          <w:szCs w:val="18"/>
        </w:rPr>
        <w:t xml:space="preserve">os </w:t>
      </w:r>
      <w:r w:rsidR="007A580B" w:rsidRPr="00545F3E">
        <w:rPr>
          <w:rFonts w:cs="Arial"/>
          <w:color w:val="000000" w:themeColor="text1"/>
          <w:sz w:val="18"/>
          <w:szCs w:val="18"/>
        </w:rPr>
        <w:t>objetivo</w:t>
      </w:r>
      <w:r w:rsidR="007A580B">
        <w:rPr>
          <w:rFonts w:cs="Arial"/>
          <w:color w:val="000000" w:themeColor="text1"/>
          <w:sz w:val="18"/>
          <w:szCs w:val="18"/>
        </w:rPr>
        <w:t>s</w:t>
      </w:r>
      <w:r w:rsidR="007A580B" w:rsidRPr="00545F3E">
        <w:rPr>
          <w:rFonts w:cs="Arial"/>
          <w:color w:val="000000" w:themeColor="text1"/>
          <w:sz w:val="18"/>
          <w:szCs w:val="18"/>
        </w:rPr>
        <w:t xml:space="preserve">, </w:t>
      </w:r>
      <w:r w:rsidR="007A580B">
        <w:rPr>
          <w:rFonts w:cs="Arial"/>
          <w:color w:val="000000" w:themeColor="text1"/>
          <w:sz w:val="18"/>
          <w:szCs w:val="18"/>
        </w:rPr>
        <w:t>métodos</w:t>
      </w:r>
      <w:r w:rsidR="007A580B" w:rsidRPr="00545F3E">
        <w:rPr>
          <w:rFonts w:cs="Arial"/>
          <w:color w:val="000000" w:themeColor="text1"/>
          <w:sz w:val="18"/>
          <w:szCs w:val="18"/>
        </w:rPr>
        <w:t>, os resultados e as conclusões</w:t>
      </w:r>
    </w:p>
    <w:p w14:paraId="1A260ABC" w14:textId="77777777" w:rsidR="007A580B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proofErr w:type="spellStart"/>
      <w:r w:rsidRPr="007A580B">
        <w:rPr>
          <w:rStyle w:val="ItemResumoChar"/>
          <w:color w:val="000000" w:themeColor="text1"/>
        </w:rPr>
        <w:t>Conclus</w:t>
      </w:r>
      <w:r w:rsidR="00C14758" w:rsidRPr="007A580B">
        <w:rPr>
          <w:rStyle w:val="ItemResumoChar"/>
          <w:color w:val="000000" w:themeColor="text1"/>
        </w:rPr>
        <w:t>ions</w:t>
      </w:r>
      <w:proofErr w:type="spellEnd"/>
      <w:r w:rsidRPr="007A580B">
        <w:rPr>
          <w:rStyle w:val="ItemResumoChar"/>
          <w:color w:val="000000" w:themeColor="text1"/>
        </w:rPr>
        <w:t>:</w:t>
      </w:r>
      <w:r w:rsidRPr="007A580B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Apresente ao leitor qual a principal contribuição do seu estudo. O resumo é uma vitrine para os leitores é a partir dele que os pesquisadores tomam a decisão de lê-lo ou inclui-lo em suas investigações. Utilize o campo palavras-chave para sintetizar sua pesquisa em 5 palavras que representam seu estudo. Se outras pessoas tentassem encontrar seu estudo como elas buscariam? Evite mini frases e palavras compostas, exceto quando são significativas. Recomenda-se utilizar tesauros</w:t>
      </w:r>
      <w:r w:rsidR="007C3131">
        <w:rPr>
          <w:rFonts w:cs="Arial"/>
          <w:color w:val="000000" w:themeColor="text1"/>
          <w:sz w:val="18"/>
          <w:szCs w:val="18"/>
        </w:rPr>
        <w:t xml:space="preserve"> </w:t>
      </w:r>
      <w:r w:rsidR="007A580B">
        <w:rPr>
          <w:rFonts w:cs="Arial"/>
          <w:color w:val="000000" w:themeColor="text1"/>
          <w:sz w:val="18"/>
          <w:szCs w:val="18"/>
        </w:rPr>
        <w:t>para localizar termos.</w:t>
      </w:r>
    </w:p>
    <w:p w14:paraId="40767FE6" w14:textId="77777777" w:rsidR="00E979F5" w:rsidRPr="007966B1" w:rsidRDefault="001D0390" w:rsidP="007F4A3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 w:rsidRPr="0024659B">
        <w:rPr>
          <w:rFonts w:cs="Arial"/>
          <w:b/>
          <w:sz w:val="18"/>
          <w:szCs w:val="18"/>
          <w:lang w:val="en-US"/>
        </w:rPr>
        <w:t>KEYWORDS:</w:t>
      </w:r>
      <w:r w:rsidRPr="0024659B">
        <w:rPr>
          <w:rFonts w:cs="Arial"/>
          <w:sz w:val="18"/>
          <w:szCs w:val="18"/>
          <w:lang w:val="en-US"/>
        </w:rPr>
        <w:t xml:space="preserve"> Finance. </w:t>
      </w:r>
      <w:r w:rsidRPr="007966B1">
        <w:rPr>
          <w:rFonts w:cs="Arial"/>
          <w:sz w:val="18"/>
          <w:szCs w:val="18"/>
          <w:lang w:val="en-US"/>
        </w:rPr>
        <w:t xml:space="preserve">Research productivity. Bibliometric. </w:t>
      </w:r>
      <w:proofErr w:type="spellStart"/>
      <w:r w:rsidRPr="007966B1">
        <w:rPr>
          <w:rFonts w:cs="Arial"/>
          <w:sz w:val="18"/>
          <w:szCs w:val="18"/>
        </w:rPr>
        <w:t>Lotka's</w:t>
      </w:r>
      <w:proofErr w:type="spellEnd"/>
      <w:r w:rsidRPr="007966B1">
        <w:rPr>
          <w:rFonts w:cs="Arial"/>
          <w:sz w:val="18"/>
          <w:szCs w:val="18"/>
        </w:rPr>
        <w:t xml:space="preserve"> Law.</w:t>
      </w:r>
    </w:p>
    <w:p w14:paraId="1D157DD6" w14:textId="77777777" w:rsidR="00E979F5" w:rsidRDefault="00E979F5">
      <w:pPr>
        <w:spacing w:after="160" w:line="259" w:lineRule="auto"/>
        <w:ind w:firstLine="0"/>
        <w:jc w:val="left"/>
        <w:rPr>
          <w:rFonts w:cs="Arial"/>
          <w:sz w:val="18"/>
          <w:szCs w:val="18"/>
        </w:rPr>
      </w:pPr>
      <w:r w:rsidRPr="007966B1">
        <w:rPr>
          <w:rFonts w:cs="Arial"/>
          <w:sz w:val="18"/>
          <w:szCs w:val="18"/>
        </w:rPr>
        <w:br w:type="page"/>
      </w:r>
    </w:p>
    <w:p w14:paraId="5C894811" w14:textId="77777777"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14:paraId="199E9F67" w14:textId="77777777" w:rsidR="00BC06E5" w:rsidRPr="00BC06E5" w:rsidRDefault="00BC06E5" w:rsidP="00BC06E5"/>
    <w:p w14:paraId="7555E31E" w14:textId="77777777"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14:paraId="7AF6F8A5" w14:textId="77777777"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14:paraId="6FADD0CB" w14:textId="77777777"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metodologia, resultados, análise, conclusões, referências e anexos (somente se aplicável).</w:t>
      </w:r>
    </w:p>
    <w:p w14:paraId="7A2FE983" w14:textId="77777777"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14:paraId="1B1E4AD7" w14:textId="77777777"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14:paraId="7429E482" w14:textId="77777777"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14:paraId="0630373B" w14:textId="77777777"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265655">
        <w:rPr>
          <w:rFonts w:ascii="Arial" w:hAnsi="Arial" w:cs="Arial"/>
          <w:spacing w:val="0"/>
        </w:rPr>
        <w:t xml:space="preserve">Arial </w:t>
      </w:r>
      <w:proofErr w:type="spellStart"/>
      <w:r w:rsidRPr="00265655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14:paraId="02C38A69" w14:textId="77777777"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14:paraId="22A1858F" w14:textId="77777777"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265655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14:paraId="298D8742" w14:textId="77777777"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265655">
        <w:t>Arial</w:t>
      </w:r>
      <w:r>
        <w:t xml:space="preserve">, tamanho 11. </w:t>
      </w:r>
    </w:p>
    <w:p w14:paraId="358AC452" w14:textId="77777777"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 w:rsidRPr="00265655"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14:paraId="279A535C" w14:textId="77777777"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265655">
        <w:t>Arial</w:t>
      </w:r>
      <w:r>
        <w:t>, tamanho 12, em negrito, alinhados à margem esquerda, com espaçamento 1,5 entre linhas.</w:t>
      </w:r>
    </w:p>
    <w:p w14:paraId="667CB488" w14:textId="77777777"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14:paraId="5926A384" w14:textId="77777777" w:rsidR="006B105A" w:rsidRPr="00D83675" w:rsidRDefault="006B105A" w:rsidP="006B105A">
      <w:pPr>
        <w:ind w:firstLine="0"/>
      </w:pPr>
    </w:p>
    <w:p w14:paraId="3A5BDE30" w14:textId="77777777" w:rsidR="000A1B9D" w:rsidRPr="00E979F5" w:rsidRDefault="00E979F5" w:rsidP="00E979F5">
      <w:pPr>
        <w:pStyle w:val="TtuloPrimrio"/>
      </w:pPr>
      <w:r w:rsidRPr="00E979F5">
        <w:t>TÍTULO PRIMÁRIO</w:t>
      </w:r>
    </w:p>
    <w:p w14:paraId="7167AC1B" w14:textId="77777777" w:rsidR="00FB4ABD" w:rsidRDefault="00FB4ABD" w:rsidP="00FB4ABD">
      <w:pPr>
        <w:rPr>
          <w:rFonts w:cs="Arial"/>
        </w:rPr>
      </w:pPr>
    </w:p>
    <w:p w14:paraId="31426B64" w14:textId="77777777"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14:paraId="5C1E9E3D" w14:textId="77777777"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14:paraId="1DA96BDE" w14:textId="77777777"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14:paraId="06E914E5" w14:textId="77777777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14:paraId="079BF819" w14:textId="77777777"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14:paraId="05897F66" w14:textId="77777777"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14:paraId="440CE932" w14:textId="77777777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14:paraId="36D34871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14:paraId="628EFA2E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14:paraId="22209C77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14:paraId="581F4E55" w14:textId="77777777"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14:paraId="2D73F2BF" w14:textId="77777777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14:paraId="3E5B0698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14:paraId="4518D07B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14:paraId="6402E1A9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14:paraId="5D980E93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14:paraId="6D75B304" w14:textId="77777777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14:paraId="54345EF4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14:paraId="782BA11C" w14:textId="77777777"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14:paraId="3CD0B3A5" w14:textId="77777777"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14:paraId="2D88A02D" w14:textId="77777777"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14:paraId="57618408" w14:textId="77777777"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14:paraId="5313102E" w14:textId="77777777"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14:paraId="1D60966B" w14:textId="77777777"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14:paraId="4CF211A5" w14:textId="77777777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14:paraId="1D775B51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14:paraId="06F7011B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14:paraId="143FB1BD" w14:textId="77777777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14:paraId="7D9BC08D" w14:textId="77777777"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5B36EAB7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64D7544E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14:paraId="33CA2EC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E710DC3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14:paraId="0229D5A6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19F5F2A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14:paraId="0B6BF1F5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472DE7F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14:paraId="4728F620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09770C16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14:paraId="37174F08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(g)</w:t>
            </w:r>
          </w:p>
        </w:tc>
      </w:tr>
      <w:tr w:rsidR="00271C53" w:rsidRPr="00271C53" w14:paraId="0B8C1E98" w14:textId="77777777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14:paraId="6A924C3D" w14:textId="77777777"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14:paraId="0983C34A" w14:textId="77777777"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1EE79C6A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14:paraId="366860A1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5D4FDD53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14:paraId="5BEA9503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51638874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14:paraId="7276A759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4CFF0009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14:paraId="6DB1391A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42E8807F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14:paraId="6C967142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14:paraId="6283EB1C" w14:textId="77777777"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14:paraId="79DF6E01" w14:textId="77777777"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14:paraId="197E5502" w14:textId="77777777"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14:paraId="1E8FF283" w14:textId="77777777"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14:paraId="13575BB1" w14:textId="77777777"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14:paraId="19654F73" w14:textId="77777777" w:rsidR="004D637B" w:rsidRPr="00D83675" w:rsidRDefault="004D637B" w:rsidP="004D637B">
      <w:pPr>
        <w:ind w:firstLine="432"/>
      </w:pPr>
    </w:p>
    <w:p w14:paraId="5EA5A074" w14:textId="77777777"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14:paraId="13096C64" w14:textId="77777777"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14:paraId="6B900188" w14:textId="77777777"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14:paraId="0E97AA02" w14:textId="77777777" w:rsidR="00706B68" w:rsidRPr="00D83675" w:rsidRDefault="00706B68" w:rsidP="004D637B"/>
    <w:p w14:paraId="6B61BBE8" w14:textId="77777777"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14:paraId="1F72A16E" w14:textId="77777777"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14:paraId="63660920" w14:textId="77777777" w:rsidR="00246BA4" w:rsidRDefault="00246BA4" w:rsidP="00246BA4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Para as citações deve ser utilizado o formato autor/data com base na </w:t>
      </w:r>
      <w:r w:rsidRPr="00C0718C">
        <w:rPr>
          <w:rFonts w:ascii="Arial" w:hAnsi="Arial" w:cs="Arial"/>
          <w:spacing w:val="0"/>
        </w:rPr>
        <w:t>ABNT NBR 10520:2023</w:t>
      </w:r>
      <w:r>
        <w:rPr>
          <w:rFonts w:ascii="Arial" w:hAnsi="Arial" w:cs="Arial"/>
          <w:spacing w:val="0"/>
        </w:rPr>
        <w:t>. Não utilize o sistema de citação em nota de rodapé.</w:t>
      </w:r>
    </w:p>
    <w:p w14:paraId="5C78FB06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>
        <w:rPr>
          <w:rFonts w:ascii="Arial" w:hAnsi="Arial" w:cs="Arial"/>
          <w:spacing w:val="0"/>
        </w:rPr>
        <w:t>nteses (Sobrenome do autor, ano, página (</w:t>
      </w:r>
      <w:r w:rsidRPr="00221A0B">
        <w:rPr>
          <w:rFonts w:ascii="Arial" w:hAnsi="Arial" w:cs="Arial"/>
          <w:spacing w:val="0"/>
        </w:rPr>
        <w:t xml:space="preserve">com espaço entre o ponto e o número da página). </w:t>
      </w:r>
      <w:r w:rsidRPr="00C0718C">
        <w:rPr>
          <w:rFonts w:ascii="Arial" w:hAnsi="Arial" w:cs="Arial"/>
          <w:spacing w:val="0"/>
        </w:rPr>
        <w:t>A indicação de autoria pessoa física, dentro dos parênteses, deve ser feita em letras maiúsculas e minúsculas</w:t>
      </w:r>
      <w:r>
        <w:rPr>
          <w:rFonts w:ascii="Arial" w:hAnsi="Arial" w:cs="Arial"/>
          <w:spacing w:val="0"/>
        </w:rPr>
        <w:t xml:space="preserve">. </w:t>
      </w:r>
      <w:r w:rsidRPr="00221A0B">
        <w:rPr>
          <w:rFonts w:ascii="Arial" w:hAnsi="Arial" w:cs="Arial"/>
          <w:spacing w:val="0"/>
        </w:rPr>
        <w:t>Exemplo:</w:t>
      </w:r>
      <w:r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</w:t>
      </w:r>
      <w:r>
        <w:rPr>
          <w:rFonts w:ascii="Arial" w:hAnsi="Arial" w:cs="Arial"/>
          <w:spacing w:val="0"/>
        </w:rPr>
        <w:t>Pereira</w:t>
      </w:r>
      <w:r w:rsidRPr="00523344">
        <w:rPr>
          <w:rFonts w:ascii="Arial" w:hAnsi="Arial" w:cs="Arial"/>
          <w:spacing w:val="0"/>
        </w:rPr>
        <w:t>, 2003,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14:paraId="2842EC53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>, tamanho 11, sem aspas, sem itálico (ou qualquer outro destaque), seguida da autoria entre parên</w:t>
      </w:r>
      <w:r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14:paraId="2A70E925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14:paraId="48AD04BC" w14:textId="77777777" w:rsidR="00246BA4" w:rsidRDefault="00246BA4" w:rsidP="00246BA4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</w:t>
      </w:r>
      <w:proofErr w:type="spellStart"/>
      <w:r w:rsidRPr="00523344">
        <w:rPr>
          <w:rFonts w:ascii="Arial" w:hAnsi="Arial" w:cs="Arial"/>
          <w:spacing w:val="0"/>
        </w:rPr>
        <w:t>Ducrot</w:t>
      </w:r>
      <w:proofErr w:type="spellEnd"/>
      <w:r w:rsidRPr="00523344">
        <w:rPr>
          <w:rFonts w:ascii="Arial" w:hAnsi="Arial" w:cs="Arial"/>
          <w:spacing w:val="0"/>
        </w:rPr>
        <w:t>, 1977, p.</w:t>
      </w:r>
      <w:r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14:paraId="309B8766" w14:textId="77777777" w:rsidR="00246BA4" w:rsidRDefault="00246BA4" w:rsidP="00246BA4">
      <w:pPr>
        <w:pStyle w:val="citacaoXVEnancib"/>
        <w:rPr>
          <w:rFonts w:ascii="Arial" w:hAnsi="Arial" w:cs="Arial"/>
          <w:spacing w:val="0"/>
        </w:rPr>
      </w:pPr>
    </w:p>
    <w:p w14:paraId="59A62B7F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lastRenderedPageBreak/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 w:rsidRPr="00523344">
        <w:rPr>
          <w:rFonts w:ascii="Arial" w:hAnsi="Arial" w:cs="Arial"/>
          <w:i/>
          <w:spacing w:val="0"/>
        </w:rPr>
        <w:t>Arial</w:t>
      </w:r>
      <w:r w:rsidRPr="00523344">
        <w:rPr>
          <w:rFonts w:ascii="Arial" w:hAnsi="Arial" w:cs="Arial"/>
          <w:spacing w:val="0"/>
        </w:rPr>
        <w:t xml:space="preserve">, tamanho 12). </w:t>
      </w:r>
      <w:r>
        <w:rPr>
          <w:rFonts w:ascii="Arial" w:hAnsi="Arial" w:cs="Arial"/>
          <w:spacing w:val="0"/>
        </w:rPr>
        <w:t>Não é necessário colocar o número da página.</w:t>
      </w:r>
    </w:p>
    <w:p w14:paraId="56DF8000" w14:textId="77777777" w:rsidR="00246BA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14:paraId="573E6A2C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14:paraId="107C0296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14:paraId="007BFDDA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14:paraId="2FC64101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>
        <w:rPr>
          <w:rFonts w:ascii="Arial" w:hAnsi="Arial" w:cs="Arial"/>
          <w:spacing w:val="0"/>
        </w:rPr>
        <w:t>etras maiúsculas e minúsculas.</w:t>
      </w:r>
    </w:p>
    <w:p w14:paraId="63B88EAA" w14:textId="77777777" w:rsidR="00246BA4" w:rsidRPr="0052334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14:paraId="3A460A27" w14:textId="77777777" w:rsidR="00246BA4" w:rsidRDefault="00246BA4" w:rsidP="00246BA4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14:paraId="2C005C07" w14:textId="77777777" w:rsidR="00246BA4" w:rsidRDefault="00246BA4" w:rsidP="00246BA4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referências a seguir apresenta os exemplos de livro, revista, legislação, anais, dados, entre outros, conforme a NBR 6023/2018. </w:t>
      </w:r>
    </w:p>
    <w:p w14:paraId="37AAF1C3" w14:textId="77777777" w:rsidR="00221A0B" w:rsidRDefault="00221A0B" w:rsidP="0005657E">
      <w:pPr>
        <w:pStyle w:val="CorpodetextoXVEnancib"/>
      </w:pPr>
      <w:bookmarkStart w:id="0" w:name="_GoBack"/>
      <w:bookmarkEnd w:id="0"/>
    </w:p>
    <w:p w14:paraId="3409854E" w14:textId="77777777" w:rsidR="00D83675" w:rsidRPr="00E979F5" w:rsidRDefault="00D83675" w:rsidP="00FB4ABD">
      <w:pPr>
        <w:pStyle w:val="Ttulo"/>
        <w:rPr>
          <w:szCs w:val="28"/>
        </w:rPr>
      </w:pPr>
      <w:r w:rsidRPr="00E979F5">
        <w:rPr>
          <w:szCs w:val="28"/>
        </w:rPr>
        <w:t>REFERÊNCIAS</w:t>
      </w:r>
    </w:p>
    <w:p w14:paraId="6C4BD567" w14:textId="77777777" w:rsidR="00D83675" w:rsidRDefault="00D83675" w:rsidP="007966B1">
      <w:pPr>
        <w:jc w:val="left"/>
      </w:pPr>
    </w:p>
    <w:p w14:paraId="3446C8FB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14:paraId="1A9902B4" w14:textId="77777777"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B096BBC" w14:textId="77777777"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14:paraId="3376FBEA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76AB1A25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Zygmunt.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14:paraId="1D16EAFD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341B4F8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14:paraId="5AC84564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501AE91D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14:paraId="336DEAEE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1ADA8DCC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14:paraId="4D7E7CB6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8833567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14:paraId="2CA45762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7B90F7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14:paraId="5192F8EF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E64C537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14:paraId="4AEE8108" w14:textId="77777777"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AD8F6A2" w14:textId="77777777"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14:paraId="307A7FD1" w14:textId="77777777"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66863C08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14:paraId="46B9E735" w14:textId="77777777"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14:paraId="64E7B019" w14:textId="77777777"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14:paraId="275B92BD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7F19267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541950">
        <w:rPr>
          <w:rFonts w:cs="Arial"/>
          <w:szCs w:val="24"/>
        </w:rPr>
        <w:t xml:space="preserve">PALETTA, F. A. C. </w:t>
      </w:r>
      <w:r w:rsidRPr="00541950">
        <w:rPr>
          <w:rFonts w:cs="Arial"/>
          <w:i/>
          <w:iCs/>
          <w:szCs w:val="24"/>
        </w:rPr>
        <w:t>et al</w:t>
      </w:r>
      <w:r w:rsidRPr="00541950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16.;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14:paraId="02E579DA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88052C6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14:paraId="2DF440B6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0E635B3D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 xml:space="preserve">: LEVI, G.;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14:paraId="14AFF3D4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3D29B620" w14:textId="77777777"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14:paraId="043CC69D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14:paraId="2A9C3879" w14:textId="77777777"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462F3FB7" w14:textId="77777777"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14:paraId="1DAC2D71" w14:textId="77777777"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14:paraId="71581958" w14:textId="77777777" w:rsidR="00D83675" w:rsidRDefault="00C14758" w:rsidP="0005657E">
      <w:pPr>
        <w:pStyle w:val="Ttulo"/>
        <w:rPr>
          <w:szCs w:val="28"/>
        </w:rPr>
      </w:pPr>
      <w:r>
        <w:rPr>
          <w:szCs w:val="28"/>
        </w:rPr>
        <w:t xml:space="preserve">NOTAS </w:t>
      </w:r>
    </w:p>
    <w:p w14:paraId="5BD1483E" w14:textId="77777777"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14:paraId="06CD555C" w14:textId="77777777" w:rsidR="002A1DC1" w:rsidRDefault="002A1DC1" w:rsidP="002A1DC1">
      <w:pPr>
        <w:ind w:firstLine="0"/>
      </w:pPr>
      <w:r>
        <w:lastRenderedPageBreak/>
        <w:t xml:space="preserve">Espaço designado para inserir os dados de autoria. Os dados de autoria devem ser submetidos no mesmo momento da submissão do manuscrito como documento suplementar. </w:t>
      </w:r>
    </w:p>
    <w:p w14:paraId="0E504DF1" w14:textId="77777777" w:rsidR="00D83675" w:rsidRPr="006B105A" w:rsidRDefault="00D83675" w:rsidP="00E979F5">
      <w:pPr>
        <w:ind w:firstLine="0"/>
      </w:pPr>
    </w:p>
    <w:sectPr w:rsidR="00D83675" w:rsidRPr="006B105A" w:rsidSect="0079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0FB0" w14:textId="77777777" w:rsidR="00D92CFD" w:rsidRDefault="00D92CFD" w:rsidP="00974FE0">
      <w:pPr>
        <w:spacing w:line="240" w:lineRule="auto"/>
      </w:pPr>
      <w:r>
        <w:separator/>
      </w:r>
    </w:p>
  </w:endnote>
  <w:endnote w:type="continuationSeparator" w:id="0">
    <w:p w14:paraId="35A34FAC" w14:textId="77777777" w:rsidR="00D92CFD" w:rsidRDefault="00D92CFD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6756" w14:textId="77777777" w:rsidR="0095494B" w:rsidRDefault="009549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724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18944" w14:textId="3F590AAE" w:rsidR="00803295" w:rsidRPr="00803295" w:rsidRDefault="00D92CFD" w:rsidP="00803295">
            <w:pPr>
              <w:pStyle w:val="Rodap"/>
              <w:ind w:right="8"/>
              <w:jc w:val="right"/>
              <w:rPr>
                <w:b/>
                <w:sz w:val="20"/>
                <w:szCs w:val="20"/>
              </w:rPr>
            </w:pPr>
            <w:sdt>
              <w:sdtPr>
                <w:id w:val="-1163860914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noProof/>
                  <w:sz w:val="20"/>
                  <w:szCs w:val="20"/>
                </w:rPr>
              </w:sdtEndPr>
              <w:sdtContent/>
            </w:sdt>
          </w:p>
          <w:p w14:paraId="7F1BDD66" w14:textId="37303063" w:rsidR="00803295" w:rsidRPr="00803295" w:rsidRDefault="00541950" w:rsidP="00803295">
            <w:r w:rsidRPr="00352A44">
              <w:rPr>
                <w:noProof/>
                <w:sz w:val="22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2DAE4B5" wp14:editId="315E74A5">
                      <wp:simplePos x="0" y="0"/>
                      <wp:positionH relativeFrom="margin">
                        <wp:posOffset>657225</wp:posOffset>
                      </wp:positionH>
                      <wp:positionV relativeFrom="paragraph">
                        <wp:posOffset>203835</wp:posOffset>
                      </wp:positionV>
                      <wp:extent cx="3533775" cy="495300"/>
                      <wp:effectExtent l="0" t="0" r="9525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0066" w14:textId="77777777" w:rsidR="00541950" w:rsidRDefault="00541950" w:rsidP="00541950">
                                  <w:pPr>
                                    <w:spacing w:line="276" w:lineRule="auto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804EE9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Encontros Bibli</w:t>
                                  </w:r>
                                  <w:r w:rsidRPr="00804EE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Florianópolis</w:t>
                                  </w:r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, v. 23,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2023: </w:t>
                                  </w:r>
                                  <w:proofErr w:type="spellStart"/>
                                  <w:r w:rsidRPr="00356DE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eXXXX</w:t>
                                  </w:r>
                                  <w:proofErr w:type="spellEnd"/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98F23DF" w14:textId="77777777" w:rsidR="00541950" w:rsidRPr="00541950" w:rsidRDefault="00541950" w:rsidP="00541950">
                                  <w:pPr>
                                    <w:spacing w:line="276" w:lineRule="auto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90871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Universidade Federal de Santa Catarina. </w:t>
                                  </w:r>
                                  <w:r w:rsidRPr="00541950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ISSN 1518-2924. </w:t>
                                  </w:r>
                                </w:p>
                                <w:p w14:paraId="235FDB2F" w14:textId="77777777" w:rsidR="00541950" w:rsidRPr="00541950" w:rsidRDefault="00541950" w:rsidP="00541950">
                                  <w:pPr>
                                    <w:spacing w:line="276" w:lineRule="auto"/>
                                    <w:ind w:firstLine="0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41950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DOI: </w:t>
                                  </w:r>
                                  <w:hyperlink r:id="rId1" w:history="1">
                                    <w:r w:rsidRPr="00541950">
                                      <w:rPr>
                                        <w:rStyle w:val="Hyperlink"/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https://doi.org/10.5007/1518-2924.2019.eXXXX</w:t>
                                    </w:r>
                                  </w:hyperlink>
                                  <w:r w:rsidRPr="00541950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AE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75pt;margin-top:16.05pt;width:278.25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9Ig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" stroked="f">
                      <v:textbox>
                        <w:txbxContent>
                          <w:p w14:paraId="4B0F0066" w14:textId="77777777" w:rsidR="00541950" w:rsidRDefault="00541950" w:rsidP="00541950">
                            <w:pPr>
                              <w:spacing w:line="276" w:lineRule="auto"/>
                              <w:ind w:firstLine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04EE9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Encontros Bibli</w:t>
                            </w:r>
                            <w:r w:rsidRPr="00804EE9">
                              <w:rPr>
                                <w:rFonts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Florianópolis</w:t>
                            </w:r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v. 23,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2023: </w:t>
                            </w:r>
                            <w:proofErr w:type="spellStart"/>
                            <w:r w:rsidRPr="00356DE5">
                              <w:rPr>
                                <w:rFonts w:cs="Arial"/>
                                <w:sz w:val="16"/>
                                <w:szCs w:val="16"/>
                              </w:rPr>
                              <w:t>eXXXX</w:t>
                            </w:r>
                            <w:proofErr w:type="spellEnd"/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8F23DF" w14:textId="77777777" w:rsidR="00541950" w:rsidRPr="00541950" w:rsidRDefault="00541950" w:rsidP="00541950">
                            <w:pPr>
                              <w:spacing w:line="276" w:lineRule="auto"/>
                              <w:ind w:firstLine="0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08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Universidade Federal de Santa Catarina. </w:t>
                            </w:r>
                            <w:r w:rsidRPr="00541950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ISSN 1518-2924. </w:t>
                            </w:r>
                          </w:p>
                          <w:p w14:paraId="235FDB2F" w14:textId="77777777" w:rsidR="00541950" w:rsidRPr="00541950" w:rsidRDefault="00541950" w:rsidP="00541950">
                            <w:pPr>
                              <w:spacing w:line="276" w:lineRule="auto"/>
                              <w:ind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1950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DOI: </w:t>
                            </w:r>
                            <w:hyperlink r:id="rId2" w:history="1">
                              <w:r w:rsidRPr="00541950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https://doi.org/10.5007/1518-2924.2019.eXXXX</w:t>
                              </w:r>
                            </w:hyperlink>
                            <w:r w:rsidRPr="00541950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44F8ADE" w14:textId="6465F9E2" w:rsidR="00803295" w:rsidRDefault="00803295" w:rsidP="00803295">
            <w:pPr>
              <w:pStyle w:val="Rodap"/>
              <w:ind w:right="-427"/>
              <w:jc w:val="right"/>
            </w:pPr>
            <w:r w:rsidRPr="00803295">
              <w:rPr>
                <w:rFonts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0DEE9948" wp14:editId="63C0283E">
                  <wp:simplePos x="0" y="0"/>
                  <wp:positionH relativeFrom="margin">
                    <wp:posOffset>352425</wp:posOffset>
                  </wp:positionH>
                  <wp:positionV relativeFrom="page">
                    <wp:posOffset>10047605</wp:posOffset>
                  </wp:positionV>
                  <wp:extent cx="186055" cy="234950"/>
                  <wp:effectExtent l="0" t="0" r="4445" b="0"/>
                  <wp:wrapNone/>
                  <wp:docPr id="245" name="Imagem 39" descr="Z:\Portal de Periódicos\Revistas\Encontros Bibli\Template\Aplicações\Versões da Marca\Versões da Marca Original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Portal de Periódicos\Revistas\Encontros Bibli\Template\Aplicações\Versões da Marca\Versões da Marca Original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8" t="9664" r="18116" b="9844"/>
                          <a:stretch/>
                        </pic:blipFill>
                        <pic:spPr bwMode="auto">
                          <a:xfrm>
                            <a:off x="0" y="0"/>
                            <a:ext cx="1860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803295">
              <w:rPr>
                <w:b/>
                <w:bCs/>
                <w:sz w:val="20"/>
                <w:szCs w:val="20"/>
              </w:rPr>
              <w:fldChar w:fldCharType="begin"/>
            </w:r>
            <w:r w:rsidRPr="00803295">
              <w:rPr>
                <w:b/>
                <w:bCs/>
                <w:sz w:val="20"/>
                <w:szCs w:val="18"/>
              </w:rPr>
              <w:instrText>PAGE</w:instrText>
            </w:r>
            <w:r w:rsidRPr="00803295">
              <w:rPr>
                <w:b/>
                <w:bCs/>
                <w:sz w:val="20"/>
                <w:szCs w:val="20"/>
              </w:rPr>
              <w:fldChar w:fldCharType="separate"/>
            </w:r>
            <w:r w:rsidRPr="00803295">
              <w:rPr>
                <w:b/>
                <w:bCs/>
                <w:sz w:val="20"/>
                <w:szCs w:val="18"/>
              </w:rPr>
              <w:t>2</w:t>
            </w:r>
            <w:r w:rsidRPr="00803295">
              <w:rPr>
                <w:b/>
                <w:bCs/>
                <w:sz w:val="20"/>
                <w:szCs w:val="20"/>
              </w:rPr>
              <w:fldChar w:fldCharType="end"/>
            </w:r>
            <w:r w:rsidRPr="00803295">
              <w:rPr>
                <w:sz w:val="20"/>
                <w:szCs w:val="18"/>
              </w:rPr>
              <w:t xml:space="preserve"> de </w:t>
            </w:r>
            <w:r w:rsidRPr="00803295">
              <w:rPr>
                <w:b/>
                <w:bCs/>
                <w:sz w:val="20"/>
                <w:szCs w:val="20"/>
              </w:rPr>
              <w:fldChar w:fldCharType="begin"/>
            </w:r>
            <w:r w:rsidRPr="00803295">
              <w:rPr>
                <w:b/>
                <w:bCs/>
                <w:sz w:val="20"/>
                <w:szCs w:val="18"/>
              </w:rPr>
              <w:instrText>NUMPAGES</w:instrText>
            </w:r>
            <w:r w:rsidRPr="00803295">
              <w:rPr>
                <w:b/>
                <w:bCs/>
                <w:sz w:val="20"/>
                <w:szCs w:val="20"/>
              </w:rPr>
              <w:fldChar w:fldCharType="separate"/>
            </w:r>
            <w:r w:rsidRPr="00803295">
              <w:rPr>
                <w:b/>
                <w:bCs/>
                <w:sz w:val="20"/>
                <w:szCs w:val="18"/>
              </w:rPr>
              <w:t>2</w:t>
            </w:r>
            <w:r w:rsidRPr="0080329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D5379F" w14:textId="6545C041" w:rsidR="006D2E94" w:rsidRPr="006D2E94" w:rsidRDefault="00803295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 w:rsidRPr="00803295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2F94B65C" wp14:editId="7E3A3316">
          <wp:simplePos x="0" y="0"/>
          <wp:positionH relativeFrom="page">
            <wp:posOffset>6360160</wp:posOffset>
          </wp:positionH>
          <wp:positionV relativeFrom="paragraph">
            <wp:posOffset>61595</wp:posOffset>
          </wp:positionV>
          <wp:extent cx="1203435" cy="73012"/>
          <wp:effectExtent l="0" t="0" r="0" b="381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35" cy="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8585" w14:textId="286FE9BC" w:rsidR="00B15F61" w:rsidRPr="00974FE0" w:rsidRDefault="00541950" w:rsidP="000C6B3B">
    <w:pPr>
      <w:pStyle w:val="Cabealho"/>
      <w:tabs>
        <w:tab w:val="clear" w:pos="4252"/>
        <w:tab w:val="clear" w:pos="8504"/>
        <w:tab w:val="left" w:pos="6660"/>
      </w:tabs>
      <w:spacing w:line="276" w:lineRule="auto"/>
      <w:ind w:firstLine="0"/>
      <w:rPr>
        <w:rFonts w:cs="Arial"/>
        <w:sz w:val="16"/>
        <w:szCs w:val="16"/>
      </w:rPr>
    </w:pPr>
    <w:r w:rsidRPr="00352A44">
      <w:rPr>
        <w:noProof/>
        <w:sz w:val="22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6866A19E" wp14:editId="1732913E">
              <wp:simplePos x="0" y="0"/>
              <wp:positionH relativeFrom="margin">
                <wp:posOffset>285115</wp:posOffset>
              </wp:positionH>
              <wp:positionV relativeFrom="paragraph">
                <wp:posOffset>-135255</wp:posOffset>
              </wp:positionV>
              <wp:extent cx="3533775" cy="4953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74F2C" w14:textId="77777777" w:rsidR="00541950" w:rsidRDefault="00541950" w:rsidP="00541950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4EE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Encontros Bibli</w:t>
                          </w:r>
                          <w:r w:rsidRPr="00804EE9">
                            <w:rPr>
                              <w:rFonts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Florianópolis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v. 23,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2023: </w:t>
                          </w:r>
                          <w:proofErr w:type="spellStart"/>
                          <w:r w:rsidRPr="00356DE5">
                            <w:rPr>
                              <w:rFonts w:cs="Arial"/>
                              <w:sz w:val="16"/>
                              <w:szCs w:val="16"/>
                            </w:rPr>
                            <w:t>eXXXX</w:t>
                          </w:r>
                          <w:proofErr w:type="spellEnd"/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2452CEA" w14:textId="77777777" w:rsidR="00541950" w:rsidRPr="00541950" w:rsidRDefault="00541950" w:rsidP="00541950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Universidade Federal de Santa Catarina. </w:t>
                          </w:r>
                          <w:r w:rsidRPr="00541950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ISSN 1518-2924. </w:t>
                          </w:r>
                        </w:p>
                        <w:p w14:paraId="12D8F65C" w14:textId="77777777" w:rsidR="00541950" w:rsidRPr="00541950" w:rsidRDefault="00541950" w:rsidP="00541950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41950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DOI: </w:t>
                          </w:r>
                          <w:hyperlink r:id="rId1" w:history="1">
                            <w:r w:rsidRPr="00541950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https://doi.org/10.5007/1518-2924.2019.eXXXX</w:t>
                            </w:r>
                          </w:hyperlink>
                          <w:r w:rsidRPr="00541950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6A1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45pt;margin-top:-10.65pt;width:278.25pt;height:3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pVIgIAACI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" stroked="f">
              <v:textbox>
                <w:txbxContent>
                  <w:p w14:paraId="5D174F2C" w14:textId="77777777" w:rsidR="00541950" w:rsidRDefault="00541950" w:rsidP="00541950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 w:rsidRPr="00804EE9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Encontros Bibli</w:t>
                    </w:r>
                    <w:r w:rsidRPr="00804EE9">
                      <w:rPr>
                        <w:rFonts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Florianópolis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v. 23,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2023: </w:t>
                    </w:r>
                    <w:proofErr w:type="spellStart"/>
                    <w:r w:rsidRPr="00356DE5">
                      <w:rPr>
                        <w:rFonts w:cs="Arial"/>
                        <w:sz w:val="16"/>
                        <w:szCs w:val="16"/>
                      </w:rPr>
                      <w:t>eXXXX</w:t>
                    </w:r>
                    <w:proofErr w:type="spellEnd"/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62452CEA" w14:textId="77777777" w:rsidR="00541950" w:rsidRPr="00541950" w:rsidRDefault="00541950" w:rsidP="00541950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Universidade Federal de Santa Catarina. </w:t>
                    </w:r>
                    <w:r w:rsidRPr="00541950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ISSN 1518-2924. </w:t>
                    </w:r>
                  </w:p>
                  <w:p w14:paraId="12D8F65C" w14:textId="77777777" w:rsidR="00541950" w:rsidRPr="00541950" w:rsidRDefault="00541950" w:rsidP="00541950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  <w:lang w:val="en-US"/>
                      </w:rPr>
                    </w:pPr>
                    <w:r w:rsidRPr="00541950">
                      <w:rPr>
                        <w:rFonts w:cs="Arial"/>
                        <w:sz w:val="16"/>
                        <w:szCs w:val="16"/>
                        <w:lang w:val="en-US"/>
                      </w:rPr>
                      <w:t>DOI: </w:t>
                    </w:r>
                    <w:hyperlink r:id="rId2" w:history="1">
                      <w:r w:rsidRPr="00541950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https://doi.org/10.5007/1518-2924.2019.eXXXX</w:t>
                      </w:r>
                    </w:hyperlink>
                    <w:r w:rsidRPr="00541950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C20A31E" wp14:editId="70A842F2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9F5" w:rsidRPr="00974FE0">
      <w:rPr>
        <w:rFonts w:cs="Arial"/>
        <w:sz w:val="16"/>
        <w:szCs w:val="16"/>
      </w:rPr>
      <w:t xml:space="preserve"> </w:t>
    </w:r>
    <w:r w:rsidR="000C6B3B">
      <w:rPr>
        <w:rFonts w:cs="Arial"/>
        <w:sz w:val="16"/>
        <w:szCs w:val="16"/>
      </w:rPr>
      <w:tab/>
    </w:r>
    <w:r w:rsidR="000C6B3B">
      <w:rPr>
        <w:rFonts w:cs="Arial"/>
        <w:sz w:val="16"/>
        <w:szCs w:val="16"/>
      </w:rPr>
      <w:tab/>
    </w:r>
  </w:p>
  <w:p w14:paraId="789E243E" w14:textId="77777777"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813E" w14:textId="77777777" w:rsidR="00D92CFD" w:rsidRDefault="00D92CFD" w:rsidP="00974FE0">
      <w:pPr>
        <w:spacing w:line="240" w:lineRule="auto"/>
      </w:pPr>
      <w:r>
        <w:separator/>
      </w:r>
    </w:p>
  </w:footnote>
  <w:footnote w:type="continuationSeparator" w:id="0">
    <w:p w14:paraId="4BA8DB18" w14:textId="77777777" w:rsidR="00D92CFD" w:rsidRDefault="00D92CFD" w:rsidP="00974FE0">
      <w:pPr>
        <w:spacing w:line="240" w:lineRule="auto"/>
      </w:pPr>
      <w:r>
        <w:continuationSeparator/>
      </w:r>
    </w:p>
  </w:footnote>
  <w:footnote w:id="1">
    <w:p w14:paraId="120C4E57" w14:textId="77777777"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CD70" w14:textId="77777777" w:rsidR="0095494B" w:rsidRDefault="009549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69AE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1A1A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  <w:r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29ED7E" wp14:editId="4988B49E">
              <wp:simplePos x="0" y="0"/>
              <wp:positionH relativeFrom="column">
                <wp:posOffset>5623560</wp:posOffset>
              </wp:positionH>
              <wp:positionV relativeFrom="paragraph">
                <wp:posOffset>-233045</wp:posOffset>
              </wp:positionV>
              <wp:extent cx="1022985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93DD2" w14:textId="77777777" w:rsidR="00164FCB" w:rsidRPr="00E94633" w:rsidRDefault="00337515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Estudo de Caso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9ED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8pt;margin-top:-18.35pt;width:80.5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QUDAIAAPs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" filled="f" stroked="f">
              <v:textbox>
                <w:txbxContent>
                  <w:p w14:paraId="0BA93DD2" w14:textId="77777777" w:rsidR="00164FCB" w:rsidRPr="00E94633" w:rsidRDefault="00337515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Estudo de Caso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85F3EE" wp14:editId="59EBC5D4">
          <wp:simplePos x="0" y="0"/>
          <wp:positionH relativeFrom="page">
            <wp:align>right</wp:align>
          </wp:positionH>
          <wp:positionV relativeFrom="page">
            <wp:posOffset>127000</wp:posOffset>
          </wp:positionV>
          <wp:extent cx="883920" cy="31242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355566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3D1A10EF" w14:textId="77777777" w:rsidR="00B15F61" w:rsidRPr="00B15F61" w:rsidRDefault="007966B1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45114416" wp14:editId="426DD350">
          <wp:simplePos x="0" y="0"/>
          <wp:positionH relativeFrom="margin">
            <wp:posOffset>-159970</wp:posOffset>
          </wp:positionH>
          <wp:positionV relativeFrom="margin">
            <wp:align>top</wp:align>
          </wp:positionV>
          <wp:extent cx="4605655" cy="853440"/>
          <wp:effectExtent l="0" t="0" r="4445" b="3810"/>
          <wp:wrapTopAndBottom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49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5657E"/>
    <w:rsid w:val="000A1B9D"/>
    <w:rsid w:val="000B2E8C"/>
    <w:rsid w:val="000C6B3B"/>
    <w:rsid w:val="000D12C5"/>
    <w:rsid w:val="000E3A86"/>
    <w:rsid w:val="00137CEF"/>
    <w:rsid w:val="001439E3"/>
    <w:rsid w:val="00164FCB"/>
    <w:rsid w:val="001654A2"/>
    <w:rsid w:val="00190871"/>
    <w:rsid w:val="00194907"/>
    <w:rsid w:val="001A2B06"/>
    <w:rsid w:val="001D0390"/>
    <w:rsid w:val="001E012F"/>
    <w:rsid w:val="00221A0B"/>
    <w:rsid w:val="00221C20"/>
    <w:rsid w:val="0024659B"/>
    <w:rsid w:val="00246BA4"/>
    <w:rsid w:val="00262658"/>
    <w:rsid w:val="00265655"/>
    <w:rsid w:val="0026767D"/>
    <w:rsid w:val="00271C53"/>
    <w:rsid w:val="002A1DC1"/>
    <w:rsid w:val="002D23BC"/>
    <w:rsid w:val="00337515"/>
    <w:rsid w:val="00351E62"/>
    <w:rsid w:val="00370CEB"/>
    <w:rsid w:val="00397BD0"/>
    <w:rsid w:val="003A318B"/>
    <w:rsid w:val="0041728A"/>
    <w:rsid w:val="00437E57"/>
    <w:rsid w:val="00464DC1"/>
    <w:rsid w:val="004904AE"/>
    <w:rsid w:val="004D637B"/>
    <w:rsid w:val="005033E6"/>
    <w:rsid w:val="005416A5"/>
    <w:rsid w:val="00541950"/>
    <w:rsid w:val="00543451"/>
    <w:rsid w:val="00545F3E"/>
    <w:rsid w:val="0056239F"/>
    <w:rsid w:val="00566401"/>
    <w:rsid w:val="005A47B5"/>
    <w:rsid w:val="005B061F"/>
    <w:rsid w:val="005E16E1"/>
    <w:rsid w:val="006543D8"/>
    <w:rsid w:val="00684042"/>
    <w:rsid w:val="006B105A"/>
    <w:rsid w:val="006D2E94"/>
    <w:rsid w:val="006D396D"/>
    <w:rsid w:val="006F643F"/>
    <w:rsid w:val="00706B68"/>
    <w:rsid w:val="007218F4"/>
    <w:rsid w:val="00741A1F"/>
    <w:rsid w:val="007441CA"/>
    <w:rsid w:val="007966B1"/>
    <w:rsid w:val="007A580B"/>
    <w:rsid w:val="007B42A5"/>
    <w:rsid w:val="007C3131"/>
    <w:rsid w:val="007E0204"/>
    <w:rsid w:val="007E1592"/>
    <w:rsid w:val="007F4A34"/>
    <w:rsid w:val="0080028C"/>
    <w:rsid w:val="00803295"/>
    <w:rsid w:val="0083506F"/>
    <w:rsid w:val="0083668F"/>
    <w:rsid w:val="00844908"/>
    <w:rsid w:val="00876950"/>
    <w:rsid w:val="00883828"/>
    <w:rsid w:val="008C0AD3"/>
    <w:rsid w:val="008C70B1"/>
    <w:rsid w:val="008D6F48"/>
    <w:rsid w:val="008F00D3"/>
    <w:rsid w:val="0095494B"/>
    <w:rsid w:val="00974FE0"/>
    <w:rsid w:val="00990357"/>
    <w:rsid w:val="00991A0E"/>
    <w:rsid w:val="00A26B37"/>
    <w:rsid w:val="00A43CF9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F73FA"/>
    <w:rsid w:val="00C14758"/>
    <w:rsid w:val="00C20B6E"/>
    <w:rsid w:val="00C24D99"/>
    <w:rsid w:val="00C32D49"/>
    <w:rsid w:val="00C41152"/>
    <w:rsid w:val="00C41D41"/>
    <w:rsid w:val="00C5756E"/>
    <w:rsid w:val="00C75EAB"/>
    <w:rsid w:val="00C942D0"/>
    <w:rsid w:val="00CB3B1F"/>
    <w:rsid w:val="00CC6BD2"/>
    <w:rsid w:val="00D021EB"/>
    <w:rsid w:val="00D07721"/>
    <w:rsid w:val="00D34166"/>
    <w:rsid w:val="00D83675"/>
    <w:rsid w:val="00D92CFD"/>
    <w:rsid w:val="00DE1DBE"/>
    <w:rsid w:val="00E10C5C"/>
    <w:rsid w:val="00E301D4"/>
    <w:rsid w:val="00E60D99"/>
    <w:rsid w:val="00E94633"/>
    <w:rsid w:val="00E979F5"/>
    <w:rsid w:val="00F42EFF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EE56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265655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5655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5102-B9FF-4C57-9D29-80E6A0FC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2140</Words>
  <Characters>11557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Edgar Bisset Alvarez</cp:lastModifiedBy>
  <cp:revision>26</cp:revision>
  <dcterms:created xsi:type="dcterms:W3CDTF">2018-11-26T15:19:00Z</dcterms:created>
  <dcterms:modified xsi:type="dcterms:W3CDTF">2024-02-20T19:47:00Z</dcterms:modified>
</cp:coreProperties>
</file>